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BD48F" w14:textId="6B198FD0" w:rsidR="00493756" w:rsidRPr="00BB0A74" w:rsidRDefault="00D81091">
      <w:pPr>
        <w:spacing w:after="0" w:line="200" w:lineRule="exact"/>
        <w:rPr>
          <w:sz w:val="20"/>
          <w:szCs w:val="20"/>
          <w:lang w:val="nl-NL"/>
        </w:rPr>
      </w:pPr>
      <w:r w:rsidRPr="00E676E5">
        <w:rPr>
          <w:rFonts w:ascii="PT Serif" w:hAnsi="PT Serif"/>
          <w:b/>
          <w:bCs/>
          <w:noProof/>
          <w:sz w:val="46"/>
          <w:szCs w:val="46"/>
        </w:rPr>
        <w:drawing>
          <wp:anchor distT="0" distB="0" distL="114300" distR="114300" simplePos="0" relativeHeight="251672576" behindDoc="1" locked="0" layoutInCell="1" allowOverlap="1" wp14:anchorId="3BADA482" wp14:editId="5D872292">
            <wp:simplePos x="0" y="0"/>
            <wp:positionH relativeFrom="page">
              <wp:align>left</wp:align>
            </wp:positionH>
            <wp:positionV relativeFrom="page">
              <wp:align>center</wp:align>
            </wp:positionV>
            <wp:extent cx="7560000" cy="10685744"/>
            <wp:effectExtent l="0" t="0" r="3175" b="1905"/>
            <wp:wrapNone/>
            <wp:docPr id="1316652743" name="Afbeelding 1316652743" descr="Afbeelding met tekst,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52743" name="Afbeelding 1316652743" descr="Afbeelding met tekst, schermopname, Graphics, grafische vormgeving&#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85744"/>
                    </a:xfrm>
                    <a:prstGeom prst="rect">
                      <a:avLst/>
                    </a:prstGeom>
                  </pic:spPr>
                </pic:pic>
              </a:graphicData>
            </a:graphic>
            <wp14:sizeRelH relativeFrom="page">
              <wp14:pctWidth>0</wp14:pctWidth>
            </wp14:sizeRelH>
            <wp14:sizeRelV relativeFrom="page">
              <wp14:pctHeight>0</wp14:pctHeight>
            </wp14:sizeRelV>
          </wp:anchor>
        </w:drawing>
      </w:r>
      <w:r w:rsidR="00BB0A74" w:rsidRPr="00BB0A74">
        <w:rPr>
          <w:rFonts w:eastAsia="Arial" w:cs="Arial"/>
          <w:b/>
          <w:bCs/>
          <w:noProof/>
          <w:color w:val="4F81BD" w:themeColor="accent1"/>
          <w:sz w:val="96"/>
          <w:szCs w:val="40"/>
          <w:lang w:val="nl-NL" w:eastAsia="nl-NL"/>
        </w:rPr>
        <mc:AlternateContent>
          <mc:Choice Requires="wps">
            <w:drawing>
              <wp:anchor distT="0" distB="0" distL="114300" distR="114300" simplePos="0" relativeHeight="251668480" behindDoc="0" locked="0" layoutInCell="1" allowOverlap="1" wp14:anchorId="0E74363D" wp14:editId="1B518D64">
                <wp:simplePos x="0" y="0"/>
                <wp:positionH relativeFrom="margin">
                  <wp:align>left</wp:align>
                </wp:positionH>
                <wp:positionV relativeFrom="paragraph">
                  <wp:posOffset>1552575</wp:posOffset>
                </wp:positionV>
                <wp:extent cx="5715000" cy="5709920"/>
                <wp:effectExtent l="0" t="0" r="0" b="5080"/>
                <wp:wrapNone/>
                <wp:docPr id="46" name="Tekstvak 46"/>
                <wp:cNvGraphicFramePr/>
                <a:graphic xmlns:a="http://schemas.openxmlformats.org/drawingml/2006/main">
                  <a:graphicData uri="http://schemas.microsoft.com/office/word/2010/wordprocessingShape">
                    <wps:wsp>
                      <wps:cNvSpPr txBox="1"/>
                      <wps:spPr>
                        <a:xfrm>
                          <a:off x="0" y="0"/>
                          <a:ext cx="5715000" cy="5709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8FDB48" w14:textId="77777777" w:rsidR="00FE0CE6" w:rsidRDefault="00FE0CE6" w:rsidP="00BB0A74">
                            <w:pPr>
                              <w:jc w:val="center"/>
                              <w:rPr>
                                <w:rFonts w:eastAsia="Arial" w:cs="Arial"/>
                                <w:b/>
                                <w:bCs/>
                                <w:color w:val="17365D" w:themeColor="text2" w:themeShade="BF"/>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0A74">
                              <w:rPr>
                                <w:rFonts w:eastAsia="Arial" w:cs="Arial"/>
                                <w:b/>
                                <w:bCs/>
                                <w:color w:val="17365D" w:themeColor="text2" w:themeShade="BF"/>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Auditrapport</w:t>
                            </w:r>
                          </w:p>
                          <w:p w14:paraId="05DC1EC5" w14:textId="380B087A" w:rsidR="00FE0CE6" w:rsidRPr="00473492" w:rsidRDefault="001B0453" w:rsidP="00BB0A74">
                            <w:pPr>
                              <w:jc w:val="center"/>
                              <w:rPr>
                                <w:rFonts w:eastAsia="Arial" w:cs="Arial"/>
                                <w:b/>
                                <w:bCs/>
                                <w:color w:val="17365D" w:themeColor="text2"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6E265012" wp14:editId="5695487F">
                                  <wp:extent cx="2971800" cy="1543050"/>
                                  <wp:effectExtent l="0" t="0" r="0" b="0"/>
                                  <wp:docPr id="1168960629" name="Afbeelding 2" descr="Onze scho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ze schol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1543050"/>
                                          </a:xfrm>
                                          <a:prstGeom prst="rect">
                                            <a:avLst/>
                                          </a:prstGeom>
                                          <a:noFill/>
                                          <a:ln>
                                            <a:noFill/>
                                          </a:ln>
                                        </pic:spPr>
                                      </pic:pic>
                                    </a:graphicData>
                                  </a:graphic>
                                </wp:inline>
                              </w:drawing>
                            </w:r>
                          </w:p>
                          <w:p w14:paraId="68951539" w14:textId="77777777" w:rsidR="00FE0CE6" w:rsidRDefault="00FE0CE6" w:rsidP="00BB0A74">
                            <w:pPr>
                              <w:jc w:val="center"/>
                              <w:rPr>
                                <w:rFonts w:eastAsia="Arial" w:cs="Arial"/>
                                <w:b/>
                                <w:bCs/>
                                <w:color w:val="365F91" w:themeColor="accent1" w:themeShade="BF"/>
                                <w:sz w:val="40"/>
                                <w:szCs w:val="40"/>
                              </w:rPr>
                            </w:pPr>
                          </w:p>
                          <w:p w14:paraId="3A5C2B9C" w14:textId="50F6FC4C" w:rsidR="00FE0CE6" w:rsidRDefault="00FE0CE6" w:rsidP="00BB0A74">
                            <w:pPr>
                              <w:jc w:val="center"/>
                              <w:rPr>
                                <w:rFonts w:eastAsia="Arial" w:cs="Arial"/>
                                <w:b/>
                                <w:bCs/>
                                <w:color w:val="365F91" w:themeColor="accent1" w:themeShade="BF"/>
                                <w:sz w:val="40"/>
                                <w:szCs w:val="40"/>
                              </w:rPr>
                            </w:pPr>
                          </w:p>
                          <w:p w14:paraId="2E39DFA1" w14:textId="77777777" w:rsidR="00282424" w:rsidRDefault="00282424" w:rsidP="00BB0A74">
                            <w:pPr>
                              <w:jc w:val="center"/>
                              <w:rPr>
                                <w:rFonts w:eastAsia="Arial" w:cs="Arial"/>
                                <w:b/>
                                <w:bCs/>
                                <w:color w:val="365F91" w:themeColor="accent1" w:themeShade="BF"/>
                                <w:sz w:val="40"/>
                                <w:szCs w:val="40"/>
                              </w:rPr>
                            </w:pPr>
                          </w:p>
                          <w:p w14:paraId="7D01DBD5" w14:textId="2E75609D" w:rsidR="00FE0CE6" w:rsidRDefault="00FE0CE6" w:rsidP="00BB0A74">
                            <w:pPr>
                              <w:jc w:val="center"/>
                              <w:rPr>
                                <w:rFonts w:eastAsia="Arial" w:cs="Arial"/>
                                <w:b/>
                                <w:bCs/>
                                <w:color w:val="365F91" w:themeColor="accent1" w:themeShade="BF"/>
                                <w:sz w:val="40"/>
                                <w:szCs w:val="40"/>
                              </w:rPr>
                            </w:pPr>
                          </w:p>
                          <w:p w14:paraId="534C269B" w14:textId="6D93BB8D" w:rsidR="004D3E6A" w:rsidRDefault="006B6EB9" w:rsidP="00BB0A74">
                            <w:pPr>
                              <w:jc w:val="center"/>
                              <w:rPr>
                                <w:rFonts w:eastAsia="Arial" w:cs="Arial"/>
                                <w:b/>
                                <w:bCs/>
                                <w:color w:val="365F91" w:themeColor="accent1" w:themeShade="BF"/>
                                <w:sz w:val="40"/>
                                <w:szCs w:val="40"/>
                              </w:rPr>
                            </w:pPr>
                            <w:r>
                              <w:rPr>
                                <w:rFonts w:eastAsia="Arial" w:cs="Arial"/>
                                <w:b/>
                                <w:bCs/>
                                <w:color w:val="365F91" w:themeColor="accent1" w:themeShade="BF"/>
                                <w:sz w:val="40"/>
                                <w:szCs w:val="40"/>
                              </w:rPr>
                              <w:tab/>
                            </w:r>
                          </w:p>
                          <w:p w14:paraId="4C0BD152" w14:textId="744A4C9C" w:rsidR="004D3E6A" w:rsidRDefault="00CD2EE0" w:rsidP="004D3E6A">
                            <w:pPr>
                              <w:rPr>
                                <w:rFonts w:eastAsia="Arial" w:cs="Arial"/>
                                <w:b/>
                                <w:bCs/>
                                <w:color w:val="365F91" w:themeColor="accent1" w:themeShade="BF"/>
                                <w:sz w:val="40"/>
                                <w:szCs w:val="40"/>
                              </w:rPr>
                            </w:pPr>
                            <w:r>
                              <w:rPr>
                                <w:rFonts w:eastAsia="Arial" w:cs="Arial"/>
                                <w:b/>
                                <w:bCs/>
                                <w:color w:val="365F91" w:themeColor="accent1" w:themeShade="BF"/>
                                <w:sz w:val="40"/>
                                <w:szCs w:val="40"/>
                              </w:rPr>
                              <w:tab/>
                            </w:r>
                            <w:r>
                              <w:rPr>
                                <w:rFonts w:eastAsia="Arial" w:cs="Arial"/>
                                <w:b/>
                                <w:bCs/>
                                <w:color w:val="365F91" w:themeColor="accent1" w:themeShade="BF"/>
                                <w:sz w:val="40"/>
                                <w:szCs w:val="40"/>
                              </w:rPr>
                              <w:tab/>
                            </w:r>
                            <w:r>
                              <w:rPr>
                                <w:rFonts w:eastAsia="Arial" w:cs="Arial"/>
                                <w:b/>
                                <w:bCs/>
                                <w:color w:val="365F91" w:themeColor="accent1" w:themeShade="BF"/>
                                <w:sz w:val="40"/>
                                <w:szCs w:val="40"/>
                              </w:rPr>
                              <w:tab/>
                            </w:r>
                            <w:r>
                              <w:rPr>
                                <w:rFonts w:eastAsia="Arial" w:cs="Arial"/>
                                <w:b/>
                                <w:bCs/>
                                <w:color w:val="365F91" w:themeColor="accent1" w:themeShade="BF"/>
                                <w:sz w:val="40"/>
                                <w:szCs w:val="40"/>
                              </w:rPr>
                              <w:tab/>
                            </w:r>
                            <w:r>
                              <w:rPr>
                                <w:rFonts w:eastAsia="Arial" w:cs="Arial"/>
                                <w:b/>
                                <w:bCs/>
                                <w:color w:val="365F91" w:themeColor="accent1" w:themeShade="BF"/>
                                <w:sz w:val="40"/>
                                <w:szCs w:val="40"/>
                              </w:rPr>
                              <w:tab/>
                            </w:r>
                            <w:r>
                              <w:rPr>
                                <w:rFonts w:eastAsia="Arial" w:cs="Arial"/>
                                <w:b/>
                                <w:bCs/>
                                <w:color w:val="365F91" w:themeColor="accent1" w:themeShade="BF"/>
                                <w:sz w:val="40"/>
                                <w:szCs w:val="40"/>
                              </w:rPr>
                              <w:tab/>
                            </w:r>
                          </w:p>
                          <w:p w14:paraId="4B5B6441" w14:textId="77777777" w:rsidR="00FE0CE6" w:rsidRDefault="00FE0CE6" w:rsidP="00BB0A74">
                            <w:pPr>
                              <w:jc w:val="center"/>
                              <w:rPr>
                                <w:rFonts w:eastAsia="Arial" w:cs="Arial"/>
                                <w:b/>
                                <w:bCs/>
                                <w:color w:val="365F91" w:themeColor="accent1" w:themeShade="BF"/>
                                <w:sz w:val="40"/>
                                <w:szCs w:val="40"/>
                              </w:rPr>
                            </w:pPr>
                          </w:p>
                          <w:p w14:paraId="0C21DE6B" w14:textId="3B6789F8" w:rsidR="00FE0CE6" w:rsidRDefault="00FE0CE6" w:rsidP="00BB0A74">
                            <w:pPr>
                              <w:jc w:val="center"/>
                              <w:rPr>
                                <w:rFonts w:eastAsia="Arial" w:cs="Arial"/>
                                <w:b/>
                                <w:bCs/>
                                <w:color w:val="365F91" w:themeColor="accent1" w:themeShade="BF"/>
                                <w:sz w:val="40"/>
                                <w:szCs w:val="40"/>
                              </w:rPr>
                            </w:pPr>
                          </w:p>
                          <w:p w14:paraId="0A5E6952" w14:textId="77777777" w:rsidR="00FE0CE6" w:rsidRPr="00BB0A74" w:rsidRDefault="00FE0CE6" w:rsidP="00BB0A74">
                            <w:pPr>
                              <w:jc w:val="center"/>
                              <w:rPr>
                                <w:rFonts w:eastAsia="Arial" w:cs="Arial"/>
                                <w:b/>
                                <w:bCs/>
                                <w:color w:val="365F91" w:themeColor="accent1" w:themeShade="BF"/>
                                <w:sz w:val="40"/>
                                <w:szCs w:val="40"/>
                              </w:rPr>
                            </w:pPr>
                          </w:p>
                          <w:p w14:paraId="62FB15FA" w14:textId="77777777" w:rsidR="00FE0CE6" w:rsidRDefault="00FE0CE6" w:rsidP="00AA7987">
                            <w:pPr>
                              <w:pStyle w:val="Geenafstand"/>
                              <w:rPr>
                                <w:i/>
                              </w:rPr>
                            </w:pPr>
                          </w:p>
                          <w:p w14:paraId="5586F195" w14:textId="77777777" w:rsidR="00FE0CE6" w:rsidRDefault="00FE0CE6" w:rsidP="00AA7987">
                            <w:pPr>
                              <w:pStyle w:val="Geenafstand"/>
                              <w:rPr>
                                <w:i/>
                              </w:rPr>
                            </w:pPr>
                          </w:p>
                          <w:p w14:paraId="34EED232" w14:textId="77777777" w:rsidR="00FE0CE6" w:rsidRDefault="00FE0CE6" w:rsidP="00AA7987">
                            <w:pPr>
                              <w:pStyle w:val="Geenafstand"/>
                              <w:rPr>
                                <w:i/>
                              </w:rPr>
                            </w:pPr>
                          </w:p>
                          <w:p w14:paraId="4902A5AD" w14:textId="77777777" w:rsidR="00FE0CE6" w:rsidRDefault="00FE0CE6" w:rsidP="00AA7987">
                            <w:pPr>
                              <w:pStyle w:val="Geenafstand"/>
                              <w:rPr>
                                <w:i/>
                              </w:rPr>
                            </w:pPr>
                          </w:p>
                          <w:p w14:paraId="059AABB4" w14:textId="77777777" w:rsidR="00FE0CE6" w:rsidRDefault="00FE0CE6" w:rsidP="00AA7987">
                            <w:pPr>
                              <w:pStyle w:val="Geenafstand"/>
                              <w:rPr>
                                <w:i/>
                              </w:rPr>
                            </w:pPr>
                          </w:p>
                          <w:p w14:paraId="19B9C14E" w14:textId="77777777" w:rsidR="00FE0CE6" w:rsidRDefault="00FE0CE6" w:rsidP="00AA7987">
                            <w:pPr>
                              <w:pStyle w:val="Geenafstand"/>
                              <w:rPr>
                                <w:i/>
                              </w:rPr>
                            </w:pPr>
                          </w:p>
                          <w:p w14:paraId="0639878F" w14:textId="77777777" w:rsidR="00FE0CE6" w:rsidRDefault="00FE0CE6" w:rsidP="00AA7987">
                            <w:pPr>
                              <w:pStyle w:val="Geenafstand"/>
                              <w:rPr>
                                <w:i/>
                              </w:rPr>
                            </w:pPr>
                          </w:p>
                          <w:p w14:paraId="68123198" w14:textId="77777777" w:rsidR="00FE0CE6" w:rsidRDefault="00FE0CE6" w:rsidP="00AA7987">
                            <w:pPr>
                              <w:pStyle w:val="Geenafstand"/>
                              <w:rPr>
                                <w:i/>
                              </w:rPr>
                            </w:pPr>
                          </w:p>
                          <w:p w14:paraId="1D057A59" w14:textId="77777777" w:rsidR="00FE0CE6" w:rsidRDefault="00FE0CE6" w:rsidP="00AA7987">
                            <w:pPr>
                              <w:pStyle w:val="Geenafstand"/>
                              <w:rPr>
                                <w:sz w:val="24"/>
                              </w:rPr>
                            </w:pPr>
                          </w:p>
                          <w:p w14:paraId="763371E9" w14:textId="77777777" w:rsidR="00FE0CE6" w:rsidRDefault="00FE0CE6" w:rsidP="00AA7987">
                            <w:pPr>
                              <w:pStyle w:val="Geenafstand"/>
                              <w:rPr>
                                <w:sz w:val="24"/>
                              </w:rPr>
                            </w:pPr>
                          </w:p>
                          <w:p w14:paraId="2EA5DFB9" w14:textId="77777777" w:rsidR="00FE0CE6" w:rsidRDefault="00FE0CE6" w:rsidP="00AA7987">
                            <w:pPr>
                              <w:pStyle w:val="Geenafstand"/>
                              <w:rPr>
                                <w:sz w:val="24"/>
                              </w:rPr>
                            </w:pPr>
                          </w:p>
                          <w:p w14:paraId="2C847B39" w14:textId="77777777" w:rsidR="00FE0CE6" w:rsidRDefault="00FE0CE6"/>
                          <w:p w14:paraId="71780A54" w14:textId="77777777" w:rsidR="00FE0CE6" w:rsidRDefault="00FE0CE6"/>
                          <w:p w14:paraId="25312371" w14:textId="77777777" w:rsidR="00FE0CE6" w:rsidRDefault="00FE0C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4363D" id="_x0000_t202" coordsize="21600,21600" o:spt="202" path="m,l,21600r21600,l21600,xe">
                <v:stroke joinstyle="miter"/>
                <v:path gradientshapeok="t" o:connecttype="rect"/>
              </v:shapetype>
              <v:shape id="Tekstvak 46" o:spid="_x0000_s1026" type="#_x0000_t202" style="position:absolute;margin-left:0;margin-top:122.25pt;width:450pt;height:449.6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" filled="f" stroked="f" strokeweight=".5pt">
                <v:textbox>
                  <w:txbxContent>
                    <w:p w14:paraId="0C8FDB48" w14:textId="77777777" w:rsidR="00FE0CE6" w:rsidRDefault="00FE0CE6" w:rsidP="00BB0A74">
                      <w:pPr>
                        <w:jc w:val="center"/>
                        <w:rPr>
                          <w:rFonts w:eastAsia="Arial" w:cs="Arial"/>
                          <w:b/>
                          <w:bCs/>
                          <w:color w:val="17365D" w:themeColor="text2" w:themeShade="BF"/>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B0A74">
                        <w:rPr>
                          <w:rFonts w:eastAsia="Arial" w:cs="Arial"/>
                          <w:b/>
                          <w:bCs/>
                          <w:color w:val="17365D" w:themeColor="text2" w:themeShade="BF"/>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Auditrapport</w:t>
                      </w:r>
                    </w:p>
                    <w:p w14:paraId="05DC1EC5" w14:textId="380B087A" w:rsidR="00FE0CE6" w:rsidRPr="00473492" w:rsidRDefault="001B0453" w:rsidP="00BB0A74">
                      <w:pPr>
                        <w:jc w:val="center"/>
                        <w:rPr>
                          <w:rFonts w:eastAsia="Arial" w:cs="Arial"/>
                          <w:b/>
                          <w:bCs/>
                          <w:color w:val="17365D" w:themeColor="text2"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6E265012" wp14:editId="5695487F">
                            <wp:extent cx="2971800" cy="1543050"/>
                            <wp:effectExtent l="0" t="0" r="0" b="0"/>
                            <wp:docPr id="1168960629" name="Afbeelding 2" descr="Onze scho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ze schol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1543050"/>
                                    </a:xfrm>
                                    <a:prstGeom prst="rect">
                                      <a:avLst/>
                                    </a:prstGeom>
                                    <a:noFill/>
                                    <a:ln>
                                      <a:noFill/>
                                    </a:ln>
                                  </pic:spPr>
                                </pic:pic>
                              </a:graphicData>
                            </a:graphic>
                          </wp:inline>
                        </w:drawing>
                      </w:r>
                    </w:p>
                    <w:p w14:paraId="68951539" w14:textId="77777777" w:rsidR="00FE0CE6" w:rsidRDefault="00FE0CE6" w:rsidP="00BB0A74">
                      <w:pPr>
                        <w:jc w:val="center"/>
                        <w:rPr>
                          <w:rFonts w:eastAsia="Arial" w:cs="Arial"/>
                          <w:b/>
                          <w:bCs/>
                          <w:color w:val="365F91" w:themeColor="accent1" w:themeShade="BF"/>
                          <w:sz w:val="40"/>
                          <w:szCs w:val="40"/>
                        </w:rPr>
                      </w:pPr>
                    </w:p>
                    <w:p w14:paraId="3A5C2B9C" w14:textId="50F6FC4C" w:rsidR="00FE0CE6" w:rsidRDefault="00FE0CE6" w:rsidP="00BB0A74">
                      <w:pPr>
                        <w:jc w:val="center"/>
                        <w:rPr>
                          <w:rFonts w:eastAsia="Arial" w:cs="Arial"/>
                          <w:b/>
                          <w:bCs/>
                          <w:color w:val="365F91" w:themeColor="accent1" w:themeShade="BF"/>
                          <w:sz w:val="40"/>
                          <w:szCs w:val="40"/>
                        </w:rPr>
                      </w:pPr>
                    </w:p>
                    <w:p w14:paraId="2E39DFA1" w14:textId="77777777" w:rsidR="00282424" w:rsidRDefault="00282424" w:rsidP="00BB0A74">
                      <w:pPr>
                        <w:jc w:val="center"/>
                        <w:rPr>
                          <w:rFonts w:eastAsia="Arial" w:cs="Arial"/>
                          <w:b/>
                          <w:bCs/>
                          <w:color w:val="365F91" w:themeColor="accent1" w:themeShade="BF"/>
                          <w:sz w:val="40"/>
                          <w:szCs w:val="40"/>
                        </w:rPr>
                      </w:pPr>
                    </w:p>
                    <w:p w14:paraId="7D01DBD5" w14:textId="2E75609D" w:rsidR="00FE0CE6" w:rsidRDefault="00FE0CE6" w:rsidP="00BB0A74">
                      <w:pPr>
                        <w:jc w:val="center"/>
                        <w:rPr>
                          <w:rFonts w:eastAsia="Arial" w:cs="Arial"/>
                          <w:b/>
                          <w:bCs/>
                          <w:color w:val="365F91" w:themeColor="accent1" w:themeShade="BF"/>
                          <w:sz w:val="40"/>
                          <w:szCs w:val="40"/>
                        </w:rPr>
                      </w:pPr>
                    </w:p>
                    <w:p w14:paraId="534C269B" w14:textId="6D93BB8D" w:rsidR="004D3E6A" w:rsidRDefault="006B6EB9" w:rsidP="00BB0A74">
                      <w:pPr>
                        <w:jc w:val="center"/>
                        <w:rPr>
                          <w:rFonts w:eastAsia="Arial" w:cs="Arial"/>
                          <w:b/>
                          <w:bCs/>
                          <w:color w:val="365F91" w:themeColor="accent1" w:themeShade="BF"/>
                          <w:sz w:val="40"/>
                          <w:szCs w:val="40"/>
                        </w:rPr>
                      </w:pPr>
                      <w:r>
                        <w:rPr>
                          <w:rFonts w:eastAsia="Arial" w:cs="Arial"/>
                          <w:b/>
                          <w:bCs/>
                          <w:color w:val="365F91" w:themeColor="accent1" w:themeShade="BF"/>
                          <w:sz w:val="40"/>
                          <w:szCs w:val="40"/>
                        </w:rPr>
                        <w:tab/>
                      </w:r>
                    </w:p>
                    <w:p w14:paraId="4C0BD152" w14:textId="744A4C9C" w:rsidR="004D3E6A" w:rsidRDefault="00CD2EE0" w:rsidP="004D3E6A">
                      <w:pPr>
                        <w:rPr>
                          <w:rFonts w:eastAsia="Arial" w:cs="Arial"/>
                          <w:b/>
                          <w:bCs/>
                          <w:color w:val="365F91" w:themeColor="accent1" w:themeShade="BF"/>
                          <w:sz w:val="40"/>
                          <w:szCs w:val="40"/>
                        </w:rPr>
                      </w:pPr>
                      <w:r>
                        <w:rPr>
                          <w:rFonts w:eastAsia="Arial" w:cs="Arial"/>
                          <w:b/>
                          <w:bCs/>
                          <w:color w:val="365F91" w:themeColor="accent1" w:themeShade="BF"/>
                          <w:sz w:val="40"/>
                          <w:szCs w:val="40"/>
                        </w:rPr>
                        <w:tab/>
                      </w:r>
                      <w:r>
                        <w:rPr>
                          <w:rFonts w:eastAsia="Arial" w:cs="Arial"/>
                          <w:b/>
                          <w:bCs/>
                          <w:color w:val="365F91" w:themeColor="accent1" w:themeShade="BF"/>
                          <w:sz w:val="40"/>
                          <w:szCs w:val="40"/>
                        </w:rPr>
                        <w:tab/>
                      </w:r>
                      <w:r>
                        <w:rPr>
                          <w:rFonts w:eastAsia="Arial" w:cs="Arial"/>
                          <w:b/>
                          <w:bCs/>
                          <w:color w:val="365F91" w:themeColor="accent1" w:themeShade="BF"/>
                          <w:sz w:val="40"/>
                          <w:szCs w:val="40"/>
                        </w:rPr>
                        <w:tab/>
                      </w:r>
                      <w:r>
                        <w:rPr>
                          <w:rFonts w:eastAsia="Arial" w:cs="Arial"/>
                          <w:b/>
                          <w:bCs/>
                          <w:color w:val="365F91" w:themeColor="accent1" w:themeShade="BF"/>
                          <w:sz w:val="40"/>
                          <w:szCs w:val="40"/>
                        </w:rPr>
                        <w:tab/>
                      </w:r>
                      <w:r>
                        <w:rPr>
                          <w:rFonts w:eastAsia="Arial" w:cs="Arial"/>
                          <w:b/>
                          <w:bCs/>
                          <w:color w:val="365F91" w:themeColor="accent1" w:themeShade="BF"/>
                          <w:sz w:val="40"/>
                          <w:szCs w:val="40"/>
                        </w:rPr>
                        <w:tab/>
                      </w:r>
                      <w:r>
                        <w:rPr>
                          <w:rFonts w:eastAsia="Arial" w:cs="Arial"/>
                          <w:b/>
                          <w:bCs/>
                          <w:color w:val="365F91" w:themeColor="accent1" w:themeShade="BF"/>
                          <w:sz w:val="40"/>
                          <w:szCs w:val="40"/>
                        </w:rPr>
                        <w:tab/>
                      </w:r>
                    </w:p>
                    <w:p w14:paraId="4B5B6441" w14:textId="77777777" w:rsidR="00FE0CE6" w:rsidRDefault="00FE0CE6" w:rsidP="00BB0A74">
                      <w:pPr>
                        <w:jc w:val="center"/>
                        <w:rPr>
                          <w:rFonts w:eastAsia="Arial" w:cs="Arial"/>
                          <w:b/>
                          <w:bCs/>
                          <w:color w:val="365F91" w:themeColor="accent1" w:themeShade="BF"/>
                          <w:sz w:val="40"/>
                          <w:szCs w:val="40"/>
                        </w:rPr>
                      </w:pPr>
                    </w:p>
                    <w:p w14:paraId="0C21DE6B" w14:textId="3B6789F8" w:rsidR="00FE0CE6" w:rsidRDefault="00FE0CE6" w:rsidP="00BB0A74">
                      <w:pPr>
                        <w:jc w:val="center"/>
                        <w:rPr>
                          <w:rFonts w:eastAsia="Arial" w:cs="Arial"/>
                          <w:b/>
                          <w:bCs/>
                          <w:color w:val="365F91" w:themeColor="accent1" w:themeShade="BF"/>
                          <w:sz w:val="40"/>
                          <w:szCs w:val="40"/>
                        </w:rPr>
                      </w:pPr>
                    </w:p>
                    <w:p w14:paraId="0A5E6952" w14:textId="77777777" w:rsidR="00FE0CE6" w:rsidRPr="00BB0A74" w:rsidRDefault="00FE0CE6" w:rsidP="00BB0A74">
                      <w:pPr>
                        <w:jc w:val="center"/>
                        <w:rPr>
                          <w:rFonts w:eastAsia="Arial" w:cs="Arial"/>
                          <w:b/>
                          <w:bCs/>
                          <w:color w:val="365F91" w:themeColor="accent1" w:themeShade="BF"/>
                          <w:sz w:val="40"/>
                          <w:szCs w:val="40"/>
                        </w:rPr>
                      </w:pPr>
                    </w:p>
                    <w:p w14:paraId="62FB15FA" w14:textId="77777777" w:rsidR="00FE0CE6" w:rsidRDefault="00FE0CE6" w:rsidP="00AA7987">
                      <w:pPr>
                        <w:pStyle w:val="Geenafstand"/>
                        <w:rPr>
                          <w:i/>
                        </w:rPr>
                      </w:pPr>
                    </w:p>
                    <w:p w14:paraId="5586F195" w14:textId="77777777" w:rsidR="00FE0CE6" w:rsidRDefault="00FE0CE6" w:rsidP="00AA7987">
                      <w:pPr>
                        <w:pStyle w:val="Geenafstand"/>
                        <w:rPr>
                          <w:i/>
                        </w:rPr>
                      </w:pPr>
                    </w:p>
                    <w:p w14:paraId="34EED232" w14:textId="77777777" w:rsidR="00FE0CE6" w:rsidRDefault="00FE0CE6" w:rsidP="00AA7987">
                      <w:pPr>
                        <w:pStyle w:val="Geenafstand"/>
                        <w:rPr>
                          <w:i/>
                        </w:rPr>
                      </w:pPr>
                    </w:p>
                    <w:p w14:paraId="4902A5AD" w14:textId="77777777" w:rsidR="00FE0CE6" w:rsidRDefault="00FE0CE6" w:rsidP="00AA7987">
                      <w:pPr>
                        <w:pStyle w:val="Geenafstand"/>
                        <w:rPr>
                          <w:i/>
                        </w:rPr>
                      </w:pPr>
                    </w:p>
                    <w:p w14:paraId="059AABB4" w14:textId="77777777" w:rsidR="00FE0CE6" w:rsidRDefault="00FE0CE6" w:rsidP="00AA7987">
                      <w:pPr>
                        <w:pStyle w:val="Geenafstand"/>
                        <w:rPr>
                          <w:i/>
                        </w:rPr>
                      </w:pPr>
                    </w:p>
                    <w:p w14:paraId="19B9C14E" w14:textId="77777777" w:rsidR="00FE0CE6" w:rsidRDefault="00FE0CE6" w:rsidP="00AA7987">
                      <w:pPr>
                        <w:pStyle w:val="Geenafstand"/>
                        <w:rPr>
                          <w:i/>
                        </w:rPr>
                      </w:pPr>
                    </w:p>
                    <w:p w14:paraId="0639878F" w14:textId="77777777" w:rsidR="00FE0CE6" w:rsidRDefault="00FE0CE6" w:rsidP="00AA7987">
                      <w:pPr>
                        <w:pStyle w:val="Geenafstand"/>
                        <w:rPr>
                          <w:i/>
                        </w:rPr>
                      </w:pPr>
                    </w:p>
                    <w:p w14:paraId="68123198" w14:textId="77777777" w:rsidR="00FE0CE6" w:rsidRDefault="00FE0CE6" w:rsidP="00AA7987">
                      <w:pPr>
                        <w:pStyle w:val="Geenafstand"/>
                        <w:rPr>
                          <w:i/>
                        </w:rPr>
                      </w:pPr>
                    </w:p>
                    <w:p w14:paraId="1D057A59" w14:textId="77777777" w:rsidR="00FE0CE6" w:rsidRDefault="00FE0CE6" w:rsidP="00AA7987">
                      <w:pPr>
                        <w:pStyle w:val="Geenafstand"/>
                        <w:rPr>
                          <w:sz w:val="24"/>
                        </w:rPr>
                      </w:pPr>
                    </w:p>
                    <w:p w14:paraId="763371E9" w14:textId="77777777" w:rsidR="00FE0CE6" w:rsidRDefault="00FE0CE6" w:rsidP="00AA7987">
                      <w:pPr>
                        <w:pStyle w:val="Geenafstand"/>
                        <w:rPr>
                          <w:sz w:val="24"/>
                        </w:rPr>
                      </w:pPr>
                    </w:p>
                    <w:p w14:paraId="2EA5DFB9" w14:textId="77777777" w:rsidR="00FE0CE6" w:rsidRDefault="00FE0CE6" w:rsidP="00AA7987">
                      <w:pPr>
                        <w:pStyle w:val="Geenafstand"/>
                        <w:rPr>
                          <w:sz w:val="24"/>
                        </w:rPr>
                      </w:pPr>
                    </w:p>
                    <w:p w14:paraId="2C847B39" w14:textId="77777777" w:rsidR="00FE0CE6" w:rsidRDefault="00FE0CE6"/>
                    <w:p w14:paraId="71780A54" w14:textId="77777777" w:rsidR="00FE0CE6" w:rsidRDefault="00FE0CE6"/>
                    <w:p w14:paraId="25312371" w14:textId="77777777" w:rsidR="00FE0CE6" w:rsidRDefault="00FE0CE6"/>
                  </w:txbxContent>
                </v:textbox>
                <w10:wrap anchorx="margin"/>
              </v:shape>
            </w:pict>
          </mc:Fallback>
        </mc:AlternateContent>
      </w:r>
    </w:p>
    <w:p w14:paraId="5A964EA2" w14:textId="77777777" w:rsidR="007449AA" w:rsidRPr="00BB0A74" w:rsidRDefault="007449AA" w:rsidP="00406F6A">
      <w:pPr>
        <w:spacing w:before="6" w:after="0"/>
        <w:ind w:right="634"/>
        <w:rPr>
          <w:rFonts w:eastAsia="Arial" w:cs="Arial"/>
          <w:b/>
          <w:bCs/>
          <w:color w:val="365F91" w:themeColor="accent1" w:themeShade="BF"/>
          <w:sz w:val="96"/>
          <w:szCs w:val="40"/>
          <w:lang w:val="nl-NL"/>
        </w:rPr>
      </w:pPr>
    </w:p>
    <w:p w14:paraId="53539124" w14:textId="77777777" w:rsidR="00406F6A" w:rsidRPr="00BB0A74" w:rsidRDefault="00D36546" w:rsidP="00406F6A">
      <w:pPr>
        <w:spacing w:before="6" w:after="0"/>
        <w:ind w:right="634"/>
        <w:rPr>
          <w:rFonts w:eastAsia="Arial" w:cs="Arial"/>
          <w:b/>
          <w:bCs/>
          <w:color w:val="365F91" w:themeColor="accent1" w:themeShade="BF"/>
          <w:w w:val="119"/>
          <w:sz w:val="96"/>
          <w:szCs w:val="40"/>
          <w:lang w:val="nl-NL"/>
        </w:rPr>
      </w:pPr>
      <w:r w:rsidRPr="00BB0A74">
        <w:rPr>
          <w:rFonts w:eastAsia="Arial" w:cs="Arial"/>
          <w:b/>
          <w:bCs/>
          <w:color w:val="365F91" w:themeColor="accent1" w:themeShade="BF"/>
          <w:w w:val="119"/>
          <w:sz w:val="96"/>
          <w:szCs w:val="40"/>
          <w:lang w:val="nl-NL"/>
        </w:rPr>
        <w:t xml:space="preserve"> </w:t>
      </w:r>
    </w:p>
    <w:p w14:paraId="303146B0"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38CEB68A"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70461C70"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2CD632AF"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65ABB18E"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2EBB5C8D"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2899CF08"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613B5B3E"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4D5DC4E4"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2CB80C2E"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4D5BAD5F"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7B6CD8E3"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5E1A47F9"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321E44D3"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7F1AB174"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08B324E3"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5D5AC50A"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5D54BDB4"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3C9D2D59"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08B78CEC"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6D41FA02"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6D531AB4"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7DB75BE5"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7B4C5F6E"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6664CA59"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5F5F6117"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06B3F5BF"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040AC829"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18B7DBF4"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5530220B"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64266AC3"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4CEB445B"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35730A19"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3F2967B0"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4B310631"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248D752F"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5126E587"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27B1CD31" w14:textId="77777777" w:rsidR="00D81091" w:rsidRDefault="00D81091" w:rsidP="00AA7987">
      <w:pPr>
        <w:spacing w:before="6" w:after="0"/>
        <w:ind w:right="634"/>
        <w:rPr>
          <w:rFonts w:eastAsia="Courier New" w:cs="Courier New"/>
          <w:b/>
          <w:bCs/>
          <w:color w:val="365F91" w:themeColor="accent1" w:themeShade="BF"/>
          <w:w w:val="109"/>
          <w:position w:val="1"/>
          <w:sz w:val="28"/>
          <w:szCs w:val="28"/>
          <w:lang w:val="nl-NL"/>
        </w:rPr>
      </w:pPr>
    </w:p>
    <w:p w14:paraId="47F3E852" w14:textId="5C403EB0" w:rsidR="00493756" w:rsidRPr="00BB0A74" w:rsidRDefault="007D33A4" w:rsidP="00AA7987">
      <w:pPr>
        <w:spacing w:before="6" w:after="0"/>
        <w:ind w:right="634"/>
        <w:rPr>
          <w:rFonts w:eastAsia="Arial" w:cs="Arial"/>
          <w:i/>
          <w:color w:val="1A1A1A"/>
          <w:w w:val="120"/>
          <w:lang w:val="nl-NL"/>
        </w:rPr>
      </w:pPr>
      <w:r w:rsidRPr="00BB0A74">
        <w:rPr>
          <w:rFonts w:eastAsia="Courier New" w:cs="Courier New"/>
          <w:b/>
          <w:bCs/>
          <w:color w:val="365F91" w:themeColor="accent1" w:themeShade="BF"/>
          <w:w w:val="109"/>
          <w:position w:val="1"/>
          <w:sz w:val="28"/>
          <w:szCs w:val="28"/>
          <w:lang w:val="nl-NL"/>
        </w:rPr>
        <w:t>SC</w:t>
      </w:r>
      <w:r w:rsidR="00D36546" w:rsidRPr="00BB0A74">
        <w:rPr>
          <w:rFonts w:eastAsia="Courier New" w:cs="Courier New"/>
          <w:b/>
          <w:bCs/>
          <w:color w:val="365F91" w:themeColor="accent1" w:themeShade="BF"/>
          <w:w w:val="109"/>
          <w:position w:val="1"/>
          <w:sz w:val="28"/>
          <w:szCs w:val="28"/>
          <w:lang w:val="nl-NL"/>
        </w:rPr>
        <w:t>HOOLGEGEVENS</w:t>
      </w:r>
    </w:p>
    <w:p w14:paraId="73246E3F" w14:textId="77777777" w:rsidR="00957299" w:rsidRPr="00BB0A74" w:rsidRDefault="00957299" w:rsidP="004326E8">
      <w:pPr>
        <w:spacing w:before="80" w:after="0" w:line="230" w:lineRule="exact"/>
        <w:ind w:right="-20"/>
        <w:rPr>
          <w:rFonts w:eastAsia="Courier New" w:cs="Courier New"/>
          <w:b/>
          <w:bCs/>
          <w:color w:val="365F91" w:themeColor="accent1" w:themeShade="BF"/>
          <w:w w:val="109"/>
          <w:position w:val="1"/>
          <w:sz w:val="28"/>
          <w:szCs w:val="28"/>
          <w:lang w:val="nl-NL"/>
        </w:rPr>
      </w:pPr>
    </w:p>
    <w:p w14:paraId="57A66CA2" w14:textId="77777777" w:rsidR="00BB0A74" w:rsidRPr="00BB0A74" w:rsidRDefault="00BB0A74" w:rsidP="004326E8">
      <w:pPr>
        <w:spacing w:before="80" w:after="0" w:line="230" w:lineRule="exact"/>
        <w:ind w:right="-20"/>
        <w:rPr>
          <w:rFonts w:eastAsia="Courier New" w:cs="Courier New"/>
          <w:bCs/>
          <w:w w:val="109"/>
          <w:position w:val="1"/>
          <w:szCs w:val="28"/>
          <w:lang w:val="nl-NL"/>
        </w:rPr>
      </w:pPr>
    </w:p>
    <w:p w14:paraId="672F0D5E" w14:textId="31D44328" w:rsidR="008B6866" w:rsidRDefault="00957299" w:rsidP="004326E8">
      <w:pPr>
        <w:spacing w:before="80" w:after="0" w:line="230" w:lineRule="exact"/>
        <w:ind w:right="-20"/>
        <w:rPr>
          <w:rFonts w:eastAsia="Courier New" w:cs="Courier New"/>
          <w:bCs/>
          <w:w w:val="109"/>
          <w:position w:val="1"/>
          <w:szCs w:val="28"/>
          <w:lang w:val="nl-NL"/>
        </w:rPr>
      </w:pPr>
      <w:r w:rsidRPr="00BB0A74">
        <w:rPr>
          <w:rFonts w:eastAsia="Courier New" w:cs="Courier New"/>
          <w:bCs/>
          <w:w w:val="109"/>
          <w:position w:val="1"/>
          <w:szCs w:val="28"/>
          <w:lang w:val="nl-NL"/>
        </w:rPr>
        <w:t>School:</w:t>
      </w:r>
      <w:r w:rsidR="00EB37B0">
        <w:rPr>
          <w:rFonts w:eastAsia="Courier New" w:cs="Courier New"/>
          <w:bCs/>
          <w:w w:val="109"/>
          <w:position w:val="1"/>
          <w:szCs w:val="28"/>
          <w:lang w:val="nl-NL"/>
        </w:rPr>
        <w:t xml:space="preserve"> </w:t>
      </w:r>
      <w:r w:rsidR="00921FD3">
        <w:rPr>
          <w:rFonts w:eastAsia="Courier New" w:cs="Courier New"/>
          <w:bCs/>
          <w:w w:val="109"/>
          <w:position w:val="1"/>
          <w:szCs w:val="28"/>
          <w:lang w:val="nl-NL"/>
        </w:rPr>
        <w:tab/>
      </w:r>
      <w:r w:rsidR="00CD2EE0">
        <w:rPr>
          <w:rFonts w:eastAsia="Courier New" w:cs="Courier New"/>
          <w:bCs/>
          <w:w w:val="109"/>
          <w:position w:val="1"/>
          <w:szCs w:val="28"/>
          <w:lang w:val="nl-NL"/>
        </w:rPr>
        <w:tab/>
      </w:r>
      <w:r w:rsidR="007F0C34">
        <w:rPr>
          <w:rFonts w:eastAsia="Courier New" w:cs="Courier New"/>
          <w:bCs/>
          <w:w w:val="109"/>
          <w:position w:val="1"/>
          <w:szCs w:val="28"/>
          <w:lang w:val="nl-NL"/>
        </w:rPr>
        <w:t xml:space="preserve">De Windroos; </w:t>
      </w:r>
      <w:proofErr w:type="spellStart"/>
      <w:r w:rsidR="007F0C34">
        <w:rPr>
          <w:rFonts w:eastAsia="Courier New" w:cs="Courier New"/>
          <w:bCs/>
          <w:w w:val="109"/>
          <w:position w:val="1"/>
          <w:szCs w:val="28"/>
          <w:lang w:val="nl-NL"/>
        </w:rPr>
        <w:t>Lindenholt</w:t>
      </w:r>
      <w:proofErr w:type="spellEnd"/>
    </w:p>
    <w:p w14:paraId="7F116BEA" w14:textId="77777777" w:rsidR="0091737E" w:rsidRPr="008E3928" w:rsidRDefault="0091737E" w:rsidP="004326E8">
      <w:pPr>
        <w:spacing w:before="80" w:after="0" w:line="230" w:lineRule="exact"/>
        <w:ind w:right="-20"/>
        <w:rPr>
          <w:rFonts w:eastAsia="Courier New" w:cs="Courier New"/>
          <w:bCs/>
          <w:w w:val="109"/>
          <w:position w:val="1"/>
          <w:szCs w:val="28"/>
          <w:lang w:val="nl-NL"/>
        </w:rPr>
      </w:pPr>
    </w:p>
    <w:p w14:paraId="7B41CFF1" w14:textId="626F0ADC" w:rsidR="009355BF" w:rsidRPr="00BB0A74" w:rsidRDefault="009355BF" w:rsidP="004326E8">
      <w:pPr>
        <w:spacing w:before="80" w:after="0" w:line="230" w:lineRule="exact"/>
        <w:ind w:right="-20"/>
        <w:rPr>
          <w:rFonts w:eastAsia="Courier New" w:cs="Courier New"/>
          <w:bCs/>
          <w:w w:val="109"/>
          <w:position w:val="1"/>
          <w:szCs w:val="28"/>
          <w:lang w:val="nl-NL"/>
        </w:rPr>
      </w:pPr>
      <w:r w:rsidRPr="008E3928">
        <w:rPr>
          <w:rFonts w:eastAsia="Courier New" w:cs="Courier New"/>
          <w:bCs/>
          <w:w w:val="109"/>
          <w:position w:val="1"/>
          <w:szCs w:val="28"/>
          <w:lang w:val="nl-NL"/>
        </w:rPr>
        <w:t>Bevoegd gezag:</w:t>
      </w:r>
      <w:r w:rsidR="00921FD3" w:rsidRPr="008E3928">
        <w:rPr>
          <w:rFonts w:eastAsia="Courier New" w:cs="Courier New"/>
          <w:bCs/>
          <w:w w:val="109"/>
          <w:position w:val="1"/>
          <w:szCs w:val="28"/>
          <w:lang w:val="nl-NL"/>
        </w:rPr>
        <w:tab/>
      </w:r>
      <w:r w:rsidR="00E147D3">
        <w:rPr>
          <w:rFonts w:eastAsia="Courier New" w:cs="Courier New"/>
          <w:bCs/>
          <w:w w:val="109"/>
          <w:position w:val="1"/>
          <w:szCs w:val="28"/>
          <w:lang w:val="nl-NL"/>
        </w:rPr>
        <w:t>Stichting Conexus</w:t>
      </w:r>
    </w:p>
    <w:p w14:paraId="26D34AFC" w14:textId="77777777" w:rsidR="00BB0A74" w:rsidRPr="00BB0A74" w:rsidRDefault="00BB0A74" w:rsidP="004326E8">
      <w:pPr>
        <w:spacing w:before="80" w:after="0" w:line="230" w:lineRule="exact"/>
        <w:ind w:right="-20"/>
        <w:rPr>
          <w:rFonts w:eastAsia="Courier New" w:cs="Courier New"/>
          <w:bCs/>
          <w:w w:val="109"/>
          <w:position w:val="1"/>
          <w:szCs w:val="28"/>
          <w:lang w:val="nl-NL"/>
        </w:rPr>
      </w:pPr>
    </w:p>
    <w:p w14:paraId="2E345792" w14:textId="57FC9CED" w:rsidR="00BB0A74" w:rsidRPr="00F80D34" w:rsidRDefault="00957299" w:rsidP="004326E8">
      <w:pPr>
        <w:spacing w:before="80" w:after="0" w:line="230" w:lineRule="exact"/>
        <w:ind w:right="-20"/>
        <w:rPr>
          <w:rFonts w:eastAsia="Courier New" w:cs="Courier New"/>
          <w:bCs/>
          <w:w w:val="109"/>
          <w:position w:val="1"/>
          <w:szCs w:val="28"/>
          <w:lang w:val="nl-NL"/>
        </w:rPr>
      </w:pPr>
      <w:r w:rsidRPr="00F80D34">
        <w:rPr>
          <w:rFonts w:eastAsia="Courier New" w:cs="Courier New"/>
          <w:bCs/>
          <w:w w:val="109"/>
          <w:position w:val="1"/>
          <w:szCs w:val="28"/>
          <w:lang w:val="nl-NL"/>
        </w:rPr>
        <w:t>Naam directeur</w:t>
      </w:r>
      <w:r w:rsidR="008B6866" w:rsidRPr="00F80D34">
        <w:rPr>
          <w:rFonts w:eastAsia="Courier New" w:cs="Courier New"/>
          <w:bCs/>
          <w:w w:val="109"/>
          <w:position w:val="1"/>
          <w:szCs w:val="28"/>
          <w:lang w:val="nl-NL"/>
        </w:rPr>
        <w:t>:</w:t>
      </w:r>
      <w:r w:rsidR="006B6EB9" w:rsidRPr="00F80D34">
        <w:rPr>
          <w:rFonts w:eastAsia="Courier New" w:cs="Courier New"/>
          <w:bCs/>
          <w:w w:val="109"/>
          <w:position w:val="1"/>
          <w:szCs w:val="28"/>
          <w:lang w:val="nl-NL"/>
        </w:rPr>
        <w:tab/>
      </w:r>
      <w:r w:rsidR="007F0C34" w:rsidRPr="00F80D34">
        <w:rPr>
          <w:rFonts w:eastAsia="Courier New" w:cs="Courier New"/>
          <w:bCs/>
          <w:w w:val="109"/>
          <w:position w:val="1"/>
          <w:szCs w:val="28"/>
          <w:lang w:val="nl-NL"/>
        </w:rPr>
        <w:t>Claudia Wiericx</w:t>
      </w:r>
    </w:p>
    <w:p w14:paraId="600A5933" w14:textId="77777777" w:rsidR="0091737E" w:rsidRPr="00F80D34" w:rsidRDefault="0091737E" w:rsidP="004326E8">
      <w:pPr>
        <w:spacing w:before="80" w:after="0" w:line="230" w:lineRule="exact"/>
        <w:ind w:right="-20"/>
        <w:rPr>
          <w:rFonts w:eastAsia="Courier New" w:cs="Courier New"/>
          <w:bCs/>
          <w:w w:val="109"/>
          <w:position w:val="1"/>
          <w:szCs w:val="28"/>
          <w:lang w:val="nl-NL"/>
        </w:rPr>
      </w:pPr>
    </w:p>
    <w:p w14:paraId="703AC1A0" w14:textId="79736BBB" w:rsidR="0091737E" w:rsidRPr="00F80D34" w:rsidRDefault="00957299" w:rsidP="0091737E">
      <w:pPr>
        <w:spacing w:before="80" w:after="0" w:line="230" w:lineRule="exact"/>
        <w:ind w:right="-20"/>
        <w:rPr>
          <w:rFonts w:eastAsia="Courier New" w:cs="Courier New"/>
          <w:bCs/>
          <w:w w:val="109"/>
          <w:position w:val="1"/>
          <w:szCs w:val="28"/>
          <w:lang w:val="nl-NL"/>
        </w:rPr>
      </w:pPr>
      <w:r w:rsidRPr="00F80D34">
        <w:rPr>
          <w:rFonts w:eastAsia="Courier New" w:cs="Courier New"/>
          <w:bCs/>
          <w:w w:val="109"/>
          <w:position w:val="1"/>
          <w:szCs w:val="28"/>
          <w:lang w:val="nl-NL"/>
        </w:rPr>
        <w:t>Adres:</w:t>
      </w:r>
      <w:r w:rsidR="007F0C34" w:rsidRPr="00F80D34">
        <w:rPr>
          <w:rFonts w:eastAsia="Courier New" w:cs="Courier New"/>
          <w:bCs/>
          <w:w w:val="109"/>
          <w:position w:val="1"/>
          <w:szCs w:val="28"/>
          <w:lang w:val="nl-NL"/>
        </w:rPr>
        <w:tab/>
      </w:r>
      <w:r w:rsidR="007F0C34" w:rsidRPr="00F80D34">
        <w:rPr>
          <w:rFonts w:eastAsia="Courier New" w:cs="Courier New"/>
          <w:bCs/>
          <w:w w:val="109"/>
          <w:position w:val="1"/>
          <w:szCs w:val="28"/>
          <w:lang w:val="nl-NL"/>
        </w:rPr>
        <w:tab/>
      </w:r>
      <w:r w:rsidR="007F0C34" w:rsidRPr="00F80D34">
        <w:rPr>
          <w:rFonts w:eastAsia="Courier New" w:cs="Courier New"/>
          <w:bCs/>
          <w:w w:val="109"/>
          <w:position w:val="1"/>
          <w:szCs w:val="28"/>
          <w:lang w:val="nl-NL"/>
        </w:rPr>
        <w:tab/>
        <w:t>De Gildekamp 60-22</w:t>
      </w:r>
    </w:p>
    <w:p w14:paraId="31A26A84" w14:textId="17AF8336" w:rsidR="00A55755" w:rsidRPr="00A55755" w:rsidRDefault="00A55755" w:rsidP="0091737E">
      <w:pPr>
        <w:spacing w:before="80" w:after="0" w:line="230" w:lineRule="exact"/>
        <w:ind w:right="-20"/>
        <w:rPr>
          <w:rFonts w:eastAsia="Courier New" w:cs="Courier New"/>
          <w:bCs/>
          <w:w w:val="109"/>
          <w:position w:val="1"/>
          <w:szCs w:val="28"/>
          <w:lang w:val="nl-NL"/>
        </w:rPr>
      </w:pPr>
      <w:r w:rsidRPr="00F80D34">
        <w:rPr>
          <w:rFonts w:eastAsia="Courier New" w:cs="Courier New"/>
          <w:bCs/>
          <w:w w:val="109"/>
          <w:position w:val="1"/>
          <w:szCs w:val="28"/>
          <w:lang w:val="nl-NL"/>
        </w:rPr>
        <w:tab/>
      </w:r>
      <w:r w:rsidRPr="00F80D34">
        <w:rPr>
          <w:rFonts w:eastAsia="Courier New" w:cs="Courier New"/>
          <w:bCs/>
          <w:w w:val="109"/>
          <w:position w:val="1"/>
          <w:szCs w:val="28"/>
          <w:lang w:val="nl-NL"/>
        </w:rPr>
        <w:tab/>
      </w:r>
      <w:r w:rsidRPr="00F80D34">
        <w:rPr>
          <w:rFonts w:eastAsia="Courier New" w:cs="Courier New"/>
          <w:bCs/>
          <w:w w:val="109"/>
          <w:position w:val="1"/>
          <w:szCs w:val="28"/>
          <w:lang w:val="nl-NL"/>
        </w:rPr>
        <w:tab/>
      </w:r>
      <w:r w:rsidRPr="00A55755">
        <w:rPr>
          <w:rFonts w:eastAsia="Courier New" w:cs="Courier New"/>
          <w:bCs/>
          <w:w w:val="109"/>
          <w:position w:val="1"/>
          <w:szCs w:val="28"/>
          <w:lang w:val="nl-NL"/>
        </w:rPr>
        <w:t>6545 LX Nijmegen</w:t>
      </w:r>
    </w:p>
    <w:p w14:paraId="72346913" w14:textId="080CDB03" w:rsidR="00144F1E" w:rsidRPr="00A55755" w:rsidRDefault="00921FD3" w:rsidP="0091737E">
      <w:pPr>
        <w:spacing w:before="80" w:after="0" w:line="230" w:lineRule="exact"/>
        <w:ind w:right="-20"/>
        <w:rPr>
          <w:rFonts w:eastAsia="Courier New" w:cs="Courier New"/>
          <w:bCs/>
          <w:w w:val="109"/>
          <w:position w:val="1"/>
          <w:szCs w:val="28"/>
          <w:lang w:val="nl-NL"/>
        </w:rPr>
      </w:pPr>
      <w:r w:rsidRPr="00A55755">
        <w:rPr>
          <w:rFonts w:eastAsia="Courier New" w:cs="Courier New"/>
          <w:bCs/>
          <w:w w:val="109"/>
          <w:position w:val="1"/>
          <w:szCs w:val="28"/>
          <w:lang w:val="nl-NL"/>
        </w:rPr>
        <w:tab/>
      </w:r>
      <w:r w:rsidRPr="00A55755">
        <w:rPr>
          <w:rFonts w:eastAsia="Courier New" w:cs="Courier New"/>
          <w:bCs/>
          <w:w w:val="109"/>
          <w:position w:val="1"/>
          <w:szCs w:val="28"/>
          <w:lang w:val="nl-NL"/>
        </w:rPr>
        <w:tab/>
      </w:r>
      <w:r w:rsidRPr="00A55755">
        <w:rPr>
          <w:rFonts w:eastAsia="Courier New" w:cs="Courier New"/>
          <w:bCs/>
          <w:w w:val="109"/>
          <w:position w:val="1"/>
          <w:szCs w:val="28"/>
          <w:lang w:val="nl-NL"/>
        </w:rPr>
        <w:tab/>
      </w:r>
    </w:p>
    <w:p w14:paraId="5E3F096C" w14:textId="181778D5" w:rsidR="00144F1E" w:rsidRPr="0091737E" w:rsidRDefault="00144F1E" w:rsidP="004326E8">
      <w:pPr>
        <w:spacing w:before="80" w:after="0" w:line="230" w:lineRule="exact"/>
        <w:ind w:right="-20"/>
        <w:rPr>
          <w:rFonts w:eastAsia="Courier New" w:cs="Courier New"/>
          <w:bCs/>
          <w:w w:val="109"/>
          <w:position w:val="1"/>
          <w:szCs w:val="28"/>
          <w:lang w:val="nl-NL"/>
        </w:rPr>
      </w:pPr>
      <w:r w:rsidRPr="0091737E">
        <w:rPr>
          <w:rFonts w:eastAsia="Courier New" w:cs="Courier New"/>
          <w:bCs/>
          <w:w w:val="109"/>
          <w:position w:val="1"/>
          <w:szCs w:val="28"/>
          <w:lang w:val="nl-NL"/>
        </w:rPr>
        <w:t>Telefoon :</w:t>
      </w:r>
      <w:r w:rsidRPr="0091737E">
        <w:rPr>
          <w:rFonts w:eastAsia="Courier New" w:cs="Courier New"/>
          <w:bCs/>
          <w:w w:val="109"/>
          <w:position w:val="1"/>
          <w:szCs w:val="28"/>
          <w:lang w:val="nl-NL"/>
        </w:rPr>
        <w:tab/>
      </w:r>
      <w:r w:rsidRPr="0091737E">
        <w:rPr>
          <w:rFonts w:eastAsia="Courier New" w:cs="Courier New"/>
          <w:bCs/>
          <w:w w:val="109"/>
          <w:position w:val="1"/>
          <w:szCs w:val="28"/>
          <w:lang w:val="nl-NL"/>
        </w:rPr>
        <w:tab/>
      </w:r>
      <w:r w:rsidR="00A55755">
        <w:rPr>
          <w:rFonts w:eastAsia="Courier New" w:cs="Courier New"/>
          <w:bCs/>
          <w:w w:val="109"/>
          <w:position w:val="1"/>
          <w:szCs w:val="28"/>
          <w:lang w:val="nl-NL"/>
        </w:rPr>
        <w:t>024 3730209</w:t>
      </w:r>
    </w:p>
    <w:p w14:paraId="48B1C6C7" w14:textId="77777777" w:rsidR="00144F1E" w:rsidRPr="0091737E" w:rsidRDefault="00144F1E" w:rsidP="004326E8">
      <w:pPr>
        <w:spacing w:before="80" w:after="0" w:line="230" w:lineRule="exact"/>
        <w:ind w:right="-20"/>
        <w:rPr>
          <w:rFonts w:eastAsia="Courier New" w:cs="Courier New"/>
          <w:bCs/>
          <w:w w:val="109"/>
          <w:position w:val="1"/>
          <w:szCs w:val="28"/>
          <w:lang w:val="nl-NL"/>
        </w:rPr>
      </w:pPr>
    </w:p>
    <w:p w14:paraId="6B26B956" w14:textId="51393CF7" w:rsidR="00BB0A74" w:rsidRPr="00F80D34" w:rsidRDefault="00BB0A74" w:rsidP="004326E8">
      <w:pPr>
        <w:spacing w:before="80" w:after="0" w:line="230" w:lineRule="exact"/>
        <w:ind w:right="-20"/>
        <w:rPr>
          <w:rFonts w:eastAsia="Courier New" w:cs="Courier New"/>
          <w:bCs/>
          <w:w w:val="109"/>
          <w:position w:val="1"/>
          <w:szCs w:val="28"/>
          <w:lang w:val="nl-NL"/>
        </w:rPr>
      </w:pPr>
      <w:r w:rsidRPr="00F80D34">
        <w:rPr>
          <w:rFonts w:eastAsia="Courier New" w:cs="Courier New"/>
          <w:bCs/>
          <w:w w:val="109"/>
          <w:position w:val="1"/>
          <w:szCs w:val="28"/>
          <w:lang w:val="nl-NL"/>
        </w:rPr>
        <w:t xml:space="preserve">E-mail: </w:t>
      </w:r>
      <w:r w:rsidR="00921FD3" w:rsidRPr="00F80D34">
        <w:rPr>
          <w:rFonts w:eastAsia="Courier New" w:cs="Courier New"/>
          <w:bCs/>
          <w:w w:val="109"/>
          <w:position w:val="1"/>
          <w:szCs w:val="28"/>
          <w:lang w:val="nl-NL"/>
        </w:rPr>
        <w:tab/>
      </w:r>
      <w:r w:rsidR="00921FD3" w:rsidRPr="00F80D34">
        <w:rPr>
          <w:rFonts w:eastAsia="Courier New" w:cs="Courier New"/>
          <w:bCs/>
          <w:w w:val="109"/>
          <w:position w:val="1"/>
          <w:szCs w:val="28"/>
          <w:lang w:val="nl-NL"/>
        </w:rPr>
        <w:tab/>
      </w:r>
      <w:r w:rsidR="00A55755" w:rsidRPr="00F80D34">
        <w:rPr>
          <w:rFonts w:eastAsia="Courier New" w:cs="Courier New"/>
          <w:bCs/>
          <w:w w:val="109"/>
          <w:position w:val="1"/>
          <w:szCs w:val="28"/>
          <w:lang w:val="nl-NL"/>
        </w:rPr>
        <w:t>info@windrooslindenholt.nl</w:t>
      </w:r>
    </w:p>
    <w:p w14:paraId="47A10B42" w14:textId="77777777" w:rsidR="00BB0A74" w:rsidRPr="00F80D34" w:rsidRDefault="00BB0A74" w:rsidP="004326E8">
      <w:pPr>
        <w:spacing w:before="80" w:after="0" w:line="230" w:lineRule="exact"/>
        <w:ind w:right="-20"/>
        <w:rPr>
          <w:rFonts w:eastAsia="Courier New" w:cs="Courier New"/>
          <w:bCs/>
          <w:w w:val="109"/>
          <w:position w:val="1"/>
          <w:szCs w:val="28"/>
          <w:lang w:val="nl-NL"/>
        </w:rPr>
      </w:pPr>
    </w:p>
    <w:p w14:paraId="0839B5ED" w14:textId="77777777" w:rsidR="00BB0A74" w:rsidRPr="00F80D34" w:rsidRDefault="00BB0A74" w:rsidP="00BB0A74">
      <w:pPr>
        <w:pStyle w:val="Geenafstand"/>
        <w:rPr>
          <w:sz w:val="24"/>
        </w:rPr>
      </w:pPr>
    </w:p>
    <w:p w14:paraId="2904FB7F" w14:textId="77777777" w:rsidR="00BB0A74" w:rsidRPr="00F80D34" w:rsidRDefault="00BB0A74" w:rsidP="00BB0A74">
      <w:pPr>
        <w:pStyle w:val="Geenafstand"/>
        <w:rPr>
          <w:sz w:val="24"/>
        </w:rPr>
      </w:pPr>
    </w:p>
    <w:p w14:paraId="03F14678" w14:textId="77777777" w:rsidR="00BB0A74" w:rsidRPr="004157FF" w:rsidRDefault="00BB0A74" w:rsidP="00BB0A74">
      <w:pPr>
        <w:pStyle w:val="Geenafstand"/>
        <w:rPr>
          <w:sz w:val="24"/>
        </w:rPr>
      </w:pPr>
    </w:p>
    <w:p w14:paraId="5A2922FD" w14:textId="77777777" w:rsidR="00BB0A74" w:rsidRPr="004157FF" w:rsidRDefault="00BB0A74" w:rsidP="00BB0A74">
      <w:pPr>
        <w:pStyle w:val="Geenafstand"/>
        <w:rPr>
          <w:sz w:val="24"/>
        </w:rPr>
      </w:pPr>
    </w:p>
    <w:p w14:paraId="773022FE" w14:textId="77777777" w:rsidR="00BB0A74" w:rsidRPr="004157FF" w:rsidRDefault="00BB0A74" w:rsidP="00BB0A74">
      <w:pPr>
        <w:pStyle w:val="Geenafstand"/>
        <w:rPr>
          <w:sz w:val="24"/>
        </w:rPr>
      </w:pPr>
    </w:p>
    <w:p w14:paraId="0CBB575F" w14:textId="77777777" w:rsidR="00BB0A74" w:rsidRPr="004157FF" w:rsidRDefault="00BB0A74" w:rsidP="00BB0A74">
      <w:pPr>
        <w:pStyle w:val="Geenafstand"/>
        <w:rPr>
          <w:sz w:val="24"/>
        </w:rPr>
      </w:pPr>
    </w:p>
    <w:p w14:paraId="0A139CF9" w14:textId="77777777" w:rsidR="00BB0A74" w:rsidRPr="004157FF" w:rsidRDefault="00BB0A74" w:rsidP="00BB0A74">
      <w:pPr>
        <w:pStyle w:val="Geenafstand"/>
        <w:rPr>
          <w:sz w:val="24"/>
        </w:rPr>
      </w:pPr>
    </w:p>
    <w:p w14:paraId="2D79BE8C" w14:textId="77777777" w:rsidR="00BB0A74" w:rsidRPr="004157FF" w:rsidRDefault="00BB0A74" w:rsidP="00BB0A74">
      <w:pPr>
        <w:pStyle w:val="Geenafstand"/>
        <w:rPr>
          <w:sz w:val="24"/>
        </w:rPr>
      </w:pPr>
    </w:p>
    <w:p w14:paraId="328FBC47" w14:textId="77777777" w:rsidR="00BB0A74" w:rsidRPr="004157FF" w:rsidRDefault="00BB0A74" w:rsidP="00BB0A74">
      <w:pPr>
        <w:pStyle w:val="Geenafstand"/>
        <w:rPr>
          <w:sz w:val="24"/>
        </w:rPr>
      </w:pPr>
    </w:p>
    <w:p w14:paraId="4F36CB34" w14:textId="77777777" w:rsidR="00BB0A74" w:rsidRPr="004157FF" w:rsidRDefault="00BB0A74" w:rsidP="00BB0A74">
      <w:pPr>
        <w:pStyle w:val="Geenafstand"/>
        <w:rPr>
          <w:sz w:val="24"/>
        </w:rPr>
      </w:pPr>
    </w:p>
    <w:p w14:paraId="041E7AD0" w14:textId="77777777" w:rsidR="00BB0A74" w:rsidRPr="004157FF" w:rsidRDefault="00BB0A74" w:rsidP="00BB0A74">
      <w:pPr>
        <w:pStyle w:val="Geenafstand"/>
        <w:rPr>
          <w:sz w:val="24"/>
        </w:rPr>
      </w:pPr>
    </w:p>
    <w:p w14:paraId="205A26C6" w14:textId="77777777" w:rsidR="00BB0A74" w:rsidRPr="004157FF" w:rsidRDefault="00BB0A74" w:rsidP="00BB0A74">
      <w:pPr>
        <w:pStyle w:val="Geenafstand"/>
        <w:rPr>
          <w:sz w:val="24"/>
        </w:rPr>
      </w:pPr>
    </w:p>
    <w:p w14:paraId="3D8E5006" w14:textId="4AEF159F" w:rsidR="00BB0A74" w:rsidRPr="00BB0A74" w:rsidRDefault="00473492" w:rsidP="00BB0A74">
      <w:pPr>
        <w:pStyle w:val="Geenafstand"/>
        <w:rPr>
          <w:sz w:val="24"/>
        </w:rPr>
      </w:pPr>
      <w:r>
        <w:rPr>
          <w:sz w:val="24"/>
        </w:rPr>
        <w:t>Auditor</w:t>
      </w:r>
      <w:r w:rsidR="00BB0A74" w:rsidRPr="00BB0A74">
        <w:rPr>
          <w:sz w:val="24"/>
        </w:rPr>
        <w:t>:</w:t>
      </w:r>
      <w:r w:rsidR="00921FD3">
        <w:rPr>
          <w:sz w:val="24"/>
        </w:rPr>
        <w:tab/>
      </w:r>
      <w:r w:rsidR="00A55755">
        <w:rPr>
          <w:sz w:val="24"/>
        </w:rPr>
        <w:tab/>
        <w:t>Jaap de Jonge</w:t>
      </w:r>
      <w:r w:rsidR="00921FD3">
        <w:rPr>
          <w:sz w:val="24"/>
        </w:rPr>
        <w:tab/>
      </w:r>
      <w:r>
        <w:rPr>
          <w:sz w:val="24"/>
        </w:rPr>
        <w:t xml:space="preserve"> </w:t>
      </w:r>
    </w:p>
    <w:p w14:paraId="17A0C4B5" w14:textId="77777777" w:rsidR="00BB0A74" w:rsidRPr="00BB0A74" w:rsidRDefault="00BB0A74" w:rsidP="00BB0A74">
      <w:pPr>
        <w:pStyle w:val="Geenafstand"/>
        <w:rPr>
          <w:sz w:val="24"/>
        </w:rPr>
      </w:pPr>
    </w:p>
    <w:p w14:paraId="0DA71505" w14:textId="5D09E1A4" w:rsidR="00BB0A74" w:rsidRPr="00A55755" w:rsidRDefault="00BB0A74" w:rsidP="00BB0A74">
      <w:pPr>
        <w:pStyle w:val="Geenafstand"/>
        <w:rPr>
          <w:sz w:val="24"/>
        </w:rPr>
      </w:pPr>
      <w:r w:rsidRPr="00A55755">
        <w:rPr>
          <w:sz w:val="24"/>
        </w:rPr>
        <w:t>Datum:</w:t>
      </w:r>
      <w:r w:rsidR="00921FD3" w:rsidRPr="00A55755">
        <w:rPr>
          <w:sz w:val="24"/>
        </w:rPr>
        <w:tab/>
      </w:r>
      <w:r w:rsidR="00921FD3" w:rsidRPr="00A55755">
        <w:rPr>
          <w:sz w:val="24"/>
        </w:rPr>
        <w:tab/>
      </w:r>
      <w:r w:rsidR="00A55755" w:rsidRPr="00A55755">
        <w:rPr>
          <w:sz w:val="24"/>
        </w:rPr>
        <w:t xml:space="preserve">4 februari </w:t>
      </w:r>
      <w:r w:rsidR="004157FF" w:rsidRPr="00A55755">
        <w:rPr>
          <w:sz w:val="24"/>
        </w:rPr>
        <w:t>202</w:t>
      </w:r>
      <w:r w:rsidR="00E147D3" w:rsidRPr="00A55755">
        <w:rPr>
          <w:sz w:val="24"/>
        </w:rPr>
        <w:t>5</w:t>
      </w:r>
      <w:r w:rsidR="00921FD3" w:rsidRPr="00A55755">
        <w:rPr>
          <w:sz w:val="24"/>
        </w:rPr>
        <w:t xml:space="preserve"> (concept);</w:t>
      </w:r>
      <w:r w:rsidR="004157FF" w:rsidRPr="00A55755">
        <w:rPr>
          <w:sz w:val="24"/>
        </w:rPr>
        <w:t xml:space="preserve"> </w:t>
      </w:r>
      <w:r w:rsidR="00AB4C08">
        <w:rPr>
          <w:sz w:val="24"/>
        </w:rPr>
        <w:t xml:space="preserve">26 februari </w:t>
      </w:r>
      <w:r w:rsidR="004157FF" w:rsidRPr="00A55755">
        <w:rPr>
          <w:sz w:val="24"/>
        </w:rPr>
        <w:t>202</w:t>
      </w:r>
      <w:r w:rsidR="00E147D3" w:rsidRPr="00A55755">
        <w:rPr>
          <w:sz w:val="24"/>
        </w:rPr>
        <w:t>5</w:t>
      </w:r>
      <w:r w:rsidR="004157FF" w:rsidRPr="00A55755">
        <w:rPr>
          <w:sz w:val="24"/>
        </w:rPr>
        <w:t xml:space="preserve"> (definitief)</w:t>
      </w:r>
    </w:p>
    <w:p w14:paraId="5DDE1C4F" w14:textId="77777777" w:rsidR="00BB0A74" w:rsidRPr="00A55755" w:rsidRDefault="00BB0A74" w:rsidP="00BB0A74">
      <w:pPr>
        <w:rPr>
          <w:lang w:val="nl-NL"/>
        </w:rPr>
      </w:pPr>
    </w:p>
    <w:p w14:paraId="2CF0E515" w14:textId="4784F6AC" w:rsidR="00BB0A74" w:rsidRPr="00BB0A74" w:rsidRDefault="00BB0A74" w:rsidP="00BB0A74">
      <w:pPr>
        <w:pStyle w:val="Geenafstand"/>
        <w:rPr>
          <w:i/>
          <w:color w:val="17365D" w:themeColor="text2" w:themeShade="BF"/>
          <w:sz w:val="18"/>
          <w:szCs w:val="18"/>
        </w:rPr>
      </w:pPr>
      <w:r w:rsidRPr="00BB0A74">
        <w:rPr>
          <w:i/>
          <w:color w:val="17365D" w:themeColor="text2" w:themeShade="BF"/>
          <w:sz w:val="18"/>
          <w:szCs w:val="18"/>
        </w:rPr>
        <w:t xml:space="preserve">Gebaseerd op het Waarderingskader </w:t>
      </w:r>
      <w:proofErr w:type="spellStart"/>
      <w:r w:rsidRPr="00BB0A74">
        <w:rPr>
          <w:i/>
          <w:color w:val="17365D" w:themeColor="text2" w:themeShade="BF"/>
          <w:sz w:val="18"/>
          <w:szCs w:val="18"/>
        </w:rPr>
        <w:t>IvhO</w:t>
      </w:r>
      <w:proofErr w:type="spellEnd"/>
      <w:r w:rsidRPr="00BB0A74">
        <w:rPr>
          <w:i/>
          <w:color w:val="17365D" w:themeColor="text2" w:themeShade="BF"/>
          <w:sz w:val="18"/>
          <w:szCs w:val="18"/>
        </w:rPr>
        <w:t xml:space="preserve"> 2017</w:t>
      </w:r>
      <w:r w:rsidR="002A26F1">
        <w:rPr>
          <w:i/>
          <w:color w:val="17365D" w:themeColor="text2" w:themeShade="BF"/>
          <w:sz w:val="18"/>
          <w:szCs w:val="18"/>
        </w:rPr>
        <w:t>/2021</w:t>
      </w:r>
      <w:r w:rsidRPr="00BB0A74">
        <w:rPr>
          <w:i/>
          <w:color w:val="17365D" w:themeColor="text2" w:themeShade="BF"/>
          <w:sz w:val="18"/>
          <w:szCs w:val="18"/>
        </w:rPr>
        <w:t xml:space="preserve"> en het Toezichtkade</w:t>
      </w:r>
      <w:r w:rsidR="00CB4A5A">
        <w:rPr>
          <w:i/>
          <w:color w:val="17365D" w:themeColor="text2" w:themeShade="BF"/>
          <w:sz w:val="18"/>
          <w:szCs w:val="18"/>
        </w:rPr>
        <w:t>r</w:t>
      </w:r>
      <w:r w:rsidRPr="00BB0A74">
        <w:rPr>
          <w:i/>
          <w:color w:val="17365D" w:themeColor="text2" w:themeShade="BF"/>
          <w:sz w:val="18"/>
          <w:szCs w:val="18"/>
        </w:rPr>
        <w:t xml:space="preserve"> </w:t>
      </w:r>
      <w:proofErr w:type="spellStart"/>
      <w:r w:rsidRPr="00BB0A74">
        <w:rPr>
          <w:i/>
          <w:color w:val="17365D" w:themeColor="text2" w:themeShade="BF"/>
          <w:sz w:val="18"/>
          <w:szCs w:val="18"/>
        </w:rPr>
        <w:t>IvhO</w:t>
      </w:r>
      <w:proofErr w:type="spellEnd"/>
      <w:r w:rsidRPr="00BB0A74">
        <w:rPr>
          <w:i/>
          <w:color w:val="17365D" w:themeColor="text2" w:themeShade="BF"/>
          <w:sz w:val="18"/>
          <w:szCs w:val="18"/>
        </w:rPr>
        <w:t xml:space="preserve"> 2012 </w:t>
      </w:r>
    </w:p>
    <w:p w14:paraId="30911D10" w14:textId="77777777" w:rsidR="00BB0A74" w:rsidRPr="00BB0A74" w:rsidRDefault="00BB0A74" w:rsidP="004326E8">
      <w:pPr>
        <w:spacing w:before="80" w:after="0" w:line="230" w:lineRule="exact"/>
        <w:ind w:right="-20"/>
        <w:rPr>
          <w:rFonts w:eastAsia="Courier New" w:cs="Courier New"/>
          <w:szCs w:val="28"/>
          <w:lang w:val="nl-NL"/>
        </w:rPr>
      </w:pPr>
    </w:p>
    <w:p w14:paraId="4A14BEC3" w14:textId="77777777" w:rsidR="00493756" w:rsidRPr="00BB0A74" w:rsidRDefault="00493756">
      <w:pPr>
        <w:spacing w:after="0"/>
        <w:rPr>
          <w:lang w:val="nl-NL"/>
        </w:rPr>
      </w:pPr>
    </w:p>
    <w:p w14:paraId="18E7116A" w14:textId="77777777" w:rsidR="00CC66F9" w:rsidRPr="00BB0A74" w:rsidRDefault="00CC66F9">
      <w:pPr>
        <w:spacing w:after="0"/>
        <w:rPr>
          <w:lang w:val="nl-NL"/>
        </w:rPr>
        <w:sectPr w:rsidR="00CC66F9" w:rsidRPr="00BB0A74">
          <w:headerReference w:type="even" r:id="rId13"/>
          <w:headerReference w:type="default" r:id="rId14"/>
          <w:pgSz w:w="11920" w:h="16840"/>
          <w:pgMar w:top="1560" w:right="1680" w:bottom="280" w:left="1520" w:header="708" w:footer="708" w:gutter="0"/>
          <w:cols w:space="708"/>
        </w:sectPr>
      </w:pPr>
    </w:p>
    <w:p w14:paraId="7393C96D" w14:textId="77777777" w:rsidR="00493756" w:rsidRPr="00BB0A74" w:rsidRDefault="00493756">
      <w:pPr>
        <w:spacing w:before="10" w:after="0" w:line="170" w:lineRule="exact"/>
        <w:rPr>
          <w:sz w:val="17"/>
          <w:szCs w:val="17"/>
          <w:lang w:val="nl-NL"/>
        </w:rPr>
      </w:pPr>
    </w:p>
    <w:p w14:paraId="07A3441A" w14:textId="77777777" w:rsidR="00493756" w:rsidRPr="00BB0A74" w:rsidRDefault="00493756">
      <w:pPr>
        <w:spacing w:after="0" w:line="200" w:lineRule="exact"/>
        <w:rPr>
          <w:sz w:val="20"/>
          <w:szCs w:val="20"/>
          <w:lang w:val="nl-NL"/>
        </w:rPr>
      </w:pPr>
    </w:p>
    <w:p w14:paraId="1D784355" w14:textId="77777777" w:rsidR="00EB37B0" w:rsidRPr="00EB37B0" w:rsidRDefault="00EB37B0" w:rsidP="00EB37B0">
      <w:pPr>
        <w:rPr>
          <w:rFonts w:eastAsia="Arial" w:cs="Arial"/>
          <w:lang w:val="nl-NL"/>
        </w:rPr>
      </w:pPr>
    </w:p>
    <w:sdt>
      <w:sdtPr>
        <w:rPr>
          <w:rFonts w:asciiTheme="minorHAnsi" w:eastAsiaTheme="minorHAnsi" w:hAnsiTheme="minorHAnsi" w:cstheme="minorBidi"/>
          <w:color w:val="auto"/>
          <w:sz w:val="22"/>
          <w:szCs w:val="22"/>
          <w:lang w:val="en-US" w:eastAsia="en-US"/>
        </w:rPr>
        <w:id w:val="-669248232"/>
        <w:docPartObj>
          <w:docPartGallery w:val="Table of Contents"/>
          <w:docPartUnique/>
        </w:docPartObj>
      </w:sdtPr>
      <w:sdtEndPr>
        <w:rPr>
          <w:b/>
          <w:bCs/>
        </w:rPr>
      </w:sdtEndPr>
      <w:sdtContent>
        <w:p w14:paraId="29BBDBF6" w14:textId="77777777" w:rsidR="00AF58F0" w:rsidRPr="00AF58F0" w:rsidRDefault="00AF58F0">
          <w:pPr>
            <w:pStyle w:val="Kopvaninhoudsopgave"/>
            <w:rPr>
              <w:b/>
            </w:rPr>
          </w:pPr>
          <w:r w:rsidRPr="00AF58F0">
            <w:rPr>
              <w:b/>
            </w:rPr>
            <w:t>Inhoud</w:t>
          </w:r>
        </w:p>
        <w:p w14:paraId="26F23C2B" w14:textId="77777777" w:rsidR="00AF58F0" w:rsidRPr="00AF58F0" w:rsidRDefault="00AF58F0" w:rsidP="00AF58F0">
          <w:pPr>
            <w:rPr>
              <w:lang w:val="nl-NL" w:eastAsia="nl-NL"/>
            </w:rPr>
          </w:pPr>
        </w:p>
        <w:p w14:paraId="59574739" w14:textId="57DCC6EF" w:rsidR="00321E5A" w:rsidRDefault="00AF58F0">
          <w:pPr>
            <w:pStyle w:val="Inhopg1"/>
            <w:tabs>
              <w:tab w:val="right" w:leader="dot" w:pos="8930"/>
            </w:tabs>
            <w:rPr>
              <w:rFonts w:cstheme="minorBidi"/>
              <w:noProof/>
              <w:kern w:val="2"/>
              <w14:ligatures w14:val="standardContextual"/>
            </w:rPr>
          </w:pPr>
          <w:r>
            <w:fldChar w:fldCharType="begin"/>
          </w:r>
          <w:r>
            <w:instrText xml:space="preserve"> TOC \o "1-3" \h \z \u </w:instrText>
          </w:r>
          <w:r>
            <w:fldChar w:fldCharType="separate"/>
          </w:r>
          <w:hyperlink w:anchor="_Toc146873319" w:history="1">
            <w:r w:rsidR="00321E5A" w:rsidRPr="00D75BEA">
              <w:rPr>
                <w:rStyle w:val="Hyperlink"/>
                <w:rFonts w:eastAsia="Arial"/>
                <w:b/>
                <w:noProof/>
                <w:w w:val="118"/>
              </w:rPr>
              <w:t>Inleiding</w:t>
            </w:r>
            <w:r w:rsidR="00321E5A">
              <w:rPr>
                <w:noProof/>
                <w:webHidden/>
              </w:rPr>
              <w:tab/>
            </w:r>
            <w:r w:rsidR="00321E5A">
              <w:rPr>
                <w:noProof/>
                <w:webHidden/>
              </w:rPr>
              <w:fldChar w:fldCharType="begin"/>
            </w:r>
            <w:r w:rsidR="00321E5A">
              <w:rPr>
                <w:noProof/>
                <w:webHidden/>
              </w:rPr>
              <w:instrText xml:space="preserve"> PAGEREF _Toc146873319 \h </w:instrText>
            </w:r>
            <w:r w:rsidR="00321E5A">
              <w:rPr>
                <w:noProof/>
                <w:webHidden/>
              </w:rPr>
            </w:r>
            <w:r w:rsidR="00321E5A">
              <w:rPr>
                <w:noProof/>
                <w:webHidden/>
              </w:rPr>
              <w:fldChar w:fldCharType="separate"/>
            </w:r>
            <w:r w:rsidR="00321E5A">
              <w:rPr>
                <w:noProof/>
                <w:webHidden/>
              </w:rPr>
              <w:t>4</w:t>
            </w:r>
            <w:r w:rsidR="00321E5A">
              <w:rPr>
                <w:noProof/>
                <w:webHidden/>
              </w:rPr>
              <w:fldChar w:fldCharType="end"/>
            </w:r>
          </w:hyperlink>
        </w:p>
        <w:p w14:paraId="04542A28" w14:textId="29889634" w:rsidR="00321E5A" w:rsidRDefault="009D19CA">
          <w:pPr>
            <w:pStyle w:val="Inhopg1"/>
            <w:tabs>
              <w:tab w:val="left" w:pos="440"/>
              <w:tab w:val="right" w:leader="dot" w:pos="8930"/>
            </w:tabs>
            <w:rPr>
              <w:rFonts w:cstheme="minorBidi"/>
              <w:noProof/>
              <w:kern w:val="2"/>
              <w14:ligatures w14:val="standardContextual"/>
            </w:rPr>
          </w:pPr>
          <w:hyperlink w:anchor="_Toc146873320" w:history="1">
            <w:r w:rsidR="00321E5A" w:rsidRPr="00D75BEA">
              <w:rPr>
                <w:rStyle w:val="Hyperlink"/>
                <w:rFonts w:eastAsia="Arial"/>
                <w:noProof/>
                <w:w w:val="152"/>
              </w:rPr>
              <w:t>1</w:t>
            </w:r>
            <w:r w:rsidR="00321E5A">
              <w:rPr>
                <w:rFonts w:cstheme="minorBidi"/>
                <w:noProof/>
                <w:kern w:val="2"/>
                <w14:ligatures w14:val="standardContextual"/>
              </w:rPr>
              <w:tab/>
            </w:r>
            <w:r w:rsidR="00321E5A" w:rsidRPr="00D75BEA">
              <w:rPr>
                <w:rStyle w:val="Hyperlink"/>
                <w:rFonts w:eastAsia="Arial"/>
                <w:noProof/>
                <w:w w:val="113"/>
              </w:rPr>
              <w:t>Resultaten</w:t>
            </w:r>
            <w:r w:rsidR="00321E5A" w:rsidRPr="00D75BEA">
              <w:rPr>
                <w:rStyle w:val="Hyperlink"/>
                <w:rFonts w:eastAsia="Arial"/>
                <w:noProof/>
                <w:spacing w:val="3"/>
                <w:w w:val="113"/>
              </w:rPr>
              <w:t xml:space="preserve"> </w:t>
            </w:r>
            <w:r w:rsidR="00321E5A" w:rsidRPr="00D75BEA">
              <w:rPr>
                <w:rStyle w:val="Hyperlink"/>
                <w:rFonts w:eastAsia="Arial"/>
                <w:noProof/>
              </w:rPr>
              <w:t>van</w:t>
            </w:r>
            <w:r w:rsidR="00321E5A" w:rsidRPr="00D75BEA">
              <w:rPr>
                <w:rStyle w:val="Hyperlink"/>
                <w:rFonts w:eastAsia="Arial"/>
                <w:noProof/>
                <w:spacing w:val="59"/>
              </w:rPr>
              <w:t xml:space="preserve"> </w:t>
            </w:r>
            <w:r w:rsidR="00321E5A" w:rsidRPr="00D75BEA">
              <w:rPr>
                <w:rStyle w:val="Hyperlink"/>
                <w:rFonts w:eastAsia="Arial"/>
                <w:noProof/>
              </w:rPr>
              <w:t>de</w:t>
            </w:r>
            <w:r w:rsidR="00321E5A" w:rsidRPr="00D75BEA">
              <w:rPr>
                <w:rStyle w:val="Hyperlink"/>
                <w:rFonts w:eastAsia="Arial"/>
                <w:noProof/>
                <w:spacing w:val="53"/>
              </w:rPr>
              <w:t xml:space="preserve"> </w:t>
            </w:r>
            <w:r w:rsidR="00321E5A" w:rsidRPr="00D75BEA">
              <w:rPr>
                <w:rStyle w:val="Hyperlink"/>
                <w:rFonts w:eastAsia="Arial"/>
                <w:noProof/>
                <w:w w:val="116"/>
              </w:rPr>
              <w:t>audit</w:t>
            </w:r>
            <w:r w:rsidR="00321E5A">
              <w:rPr>
                <w:noProof/>
                <w:webHidden/>
              </w:rPr>
              <w:tab/>
            </w:r>
            <w:r w:rsidR="00321E5A">
              <w:rPr>
                <w:noProof/>
                <w:webHidden/>
              </w:rPr>
              <w:fldChar w:fldCharType="begin"/>
            </w:r>
            <w:r w:rsidR="00321E5A">
              <w:rPr>
                <w:noProof/>
                <w:webHidden/>
              </w:rPr>
              <w:instrText xml:space="preserve"> PAGEREF _Toc146873320 \h </w:instrText>
            </w:r>
            <w:r w:rsidR="00321E5A">
              <w:rPr>
                <w:noProof/>
                <w:webHidden/>
              </w:rPr>
            </w:r>
            <w:r w:rsidR="00321E5A">
              <w:rPr>
                <w:noProof/>
                <w:webHidden/>
              </w:rPr>
              <w:fldChar w:fldCharType="separate"/>
            </w:r>
            <w:r w:rsidR="00321E5A">
              <w:rPr>
                <w:noProof/>
                <w:webHidden/>
              </w:rPr>
              <w:t>5</w:t>
            </w:r>
            <w:r w:rsidR="00321E5A">
              <w:rPr>
                <w:noProof/>
                <w:webHidden/>
              </w:rPr>
              <w:fldChar w:fldCharType="end"/>
            </w:r>
          </w:hyperlink>
        </w:p>
        <w:p w14:paraId="2BE1E8D8" w14:textId="244FEEE6" w:rsidR="00321E5A" w:rsidRDefault="009D19CA">
          <w:pPr>
            <w:pStyle w:val="Inhopg2"/>
            <w:rPr>
              <w:rFonts w:cstheme="minorBidi"/>
              <w:noProof/>
              <w:kern w:val="2"/>
              <w14:ligatures w14:val="standardContextual"/>
            </w:rPr>
          </w:pPr>
          <w:hyperlink w:anchor="_Toc146873321" w:history="1">
            <w:r w:rsidR="00321E5A" w:rsidRPr="00D75BEA">
              <w:rPr>
                <w:rStyle w:val="Hyperlink"/>
                <w:rFonts w:eastAsia="Arial"/>
                <w:noProof/>
                <w:w w:val="121"/>
              </w:rPr>
              <w:t>1.1</w:t>
            </w:r>
            <w:r w:rsidR="00321E5A">
              <w:rPr>
                <w:rFonts w:cstheme="minorBidi"/>
                <w:noProof/>
                <w:kern w:val="2"/>
                <w14:ligatures w14:val="standardContextual"/>
              </w:rPr>
              <w:tab/>
            </w:r>
            <w:r w:rsidR="00321E5A" w:rsidRPr="00D75BEA">
              <w:rPr>
                <w:rStyle w:val="Hyperlink"/>
                <w:rFonts w:eastAsia="Arial"/>
                <w:noProof/>
                <w:w w:val="121"/>
              </w:rPr>
              <w:t>Onderwijsresultaten</w:t>
            </w:r>
            <w:r w:rsidR="00321E5A">
              <w:rPr>
                <w:noProof/>
                <w:webHidden/>
              </w:rPr>
              <w:tab/>
            </w:r>
            <w:r w:rsidR="00321E5A">
              <w:rPr>
                <w:noProof/>
                <w:webHidden/>
              </w:rPr>
              <w:fldChar w:fldCharType="begin"/>
            </w:r>
            <w:r w:rsidR="00321E5A">
              <w:rPr>
                <w:noProof/>
                <w:webHidden/>
              </w:rPr>
              <w:instrText xml:space="preserve"> PAGEREF _Toc146873321 \h </w:instrText>
            </w:r>
            <w:r w:rsidR="00321E5A">
              <w:rPr>
                <w:noProof/>
                <w:webHidden/>
              </w:rPr>
            </w:r>
            <w:r w:rsidR="00321E5A">
              <w:rPr>
                <w:noProof/>
                <w:webHidden/>
              </w:rPr>
              <w:fldChar w:fldCharType="separate"/>
            </w:r>
            <w:r w:rsidR="00321E5A">
              <w:rPr>
                <w:noProof/>
                <w:webHidden/>
              </w:rPr>
              <w:t>5</w:t>
            </w:r>
            <w:r w:rsidR="00321E5A">
              <w:rPr>
                <w:noProof/>
                <w:webHidden/>
              </w:rPr>
              <w:fldChar w:fldCharType="end"/>
            </w:r>
          </w:hyperlink>
        </w:p>
        <w:p w14:paraId="14AE75AC" w14:textId="1C581D18" w:rsidR="00321E5A" w:rsidRDefault="009D19CA">
          <w:pPr>
            <w:pStyle w:val="Inhopg2"/>
            <w:rPr>
              <w:rFonts w:cstheme="minorBidi"/>
              <w:noProof/>
              <w:kern w:val="2"/>
              <w14:ligatures w14:val="standardContextual"/>
            </w:rPr>
          </w:pPr>
          <w:hyperlink w:anchor="_Toc146873322" w:history="1">
            <w:r w:rsidR="00321E5A" w:rsidRPr="00D75BEA">
              <w:rPr>
                <w:rStyle w:val="Hyperlink"/>
                <w:rFonts w:eastAsia="Arial"/>
                <w:noProof/>
                <w:w w:val="121"/>
              </w:rPr>
              <w:t>1.2</w:t>
            </w:r>
            <w:r w:rsidR="00321E5A">
              <w:rPr>
                <w:rFonts w:cstheme="minorBidi"/>
                <w:noProof/>
                <w:kern w:val="2"/>
                <w14:ligatures w14:val="standardContextual"/>
              </w:rPr>
              <w:tab/>
            </w:r>
            <w:r w:rsidR="00321E5A" w:rsidRPr="00D75BEA">
              <w:rPr>
                <w:rStyle w:val="Hyperlink"/>
                <w:rFonts w:eastAsia="Arial"/>
                <w:noProof/>
                <w:w w:val="121"/>
              </w:rPr>
              <w:t>Onderwijsproces</w:t>
            </w:r>
            <w:r w:rsidR="00321E5A">
              <w:rPr>
                <w:noProof/>
                <w:webHidden/>
              </w:rPr>
              <w:tab/>
            </w:r>
            <w:r w:rsidR="00321E5A">
              <w:rPr>
                <w:noProof/>
                <w:webHidden/>
              </w:rPr>
              <w:fldChar w:fldCharType="begin"/>
            </w:r>
            <w:r w:rsidR="00321E5A">
              <w:rPr>
                <w:noProof/>
                <w:webHidden/>
              </w:rPr>
              <w:instrText xml:space="preserve"> PAGEREF _Toc146873322 \h </w:instrText>
            </w:r>
            <w:r w:rsidR="00321E5A">
              <w:rPr>
                <w:noProof/>
                <w:webHidden/>
              </w:rPr>
            </w:r>
            <w:r w:rsidR="00321E5A">
              <w:rPr>
                <w:noProof/>
                <w:webHidden/>
              </w:rPr>
              <w:fldChar w:fldCharType="separate"/>
            </w:r>
            <w:r w:rsidR="00321E5A">
              <w:rPr>
                <w:noProof/>
                <w:webHidden/>
              </w:rPr>
              <w:t>6</w:t>
            </w:r>
            <w:r w:rsidR="00321E5A">
              <w:rPr>
                <w:noProof/>
                <w:webHidden/>
              </w:rPr>
              <w:fldChar w:fldCharType="end"/>
            </w:r>
          </w:hyperlink>
        </w:p>
        <w:p w14:paraId="03E4FABD" w14:textId="75A982D7" w:rsidR="00321E5A" w:rsidRDefault="009D19CA">
          <w:pPr>
            <w:pStyle w:val="Inhopg2"/>
            <w:rPr>
              <w:rFonts w:cstheme="minorBidi"/>
              <w:noProof/>
              <w:kern w:val="2"/>
              <w14:ligatures w14:val="standardContextual"/>
            </w:rPr>
          </w:pPr>
          <w:hyperlink w:anchor="_Toc146873323" w:history="1">
            <w:r w:rsidR="00321E5A" w:rsidRPr="00D75BEA">
              <w:rPr>
                <w:rStyle w:val="Hyperlink"/>
                <w:rFonts w:eastAsia="Arial"/>
                <w:noProof/>
                <w:w w:val="121"/>
              </w:rPr>
              <w:t>1.3</w:t>
            </w:r>
            <w:r w:rsidR="00321E5A">
              <w:rPr>
                <w:rFonts w:cstheme="minorBidi"/>
                <w:noProof/>
                <w:kern w:val="2"/>
                <w14:ligatures w14:val="standardContextual"/>
              </w:rPr>
              <w:tab/>
            </w:r>
            <w:r w:rsidR="00321E5A" w:rsidRPr="00D75BEA">
              <w:rPr>
                <w:rStyle w:val="Hyperlink"/>
                <w:rFonts w:eastAsia="Arial"/>
                <w:noProof/>
                <w:w w:val="121"/>
              </w:rPr>
              <w:t>Zicht op ontwikkeling en begeleiding</w:t>
            </w:r>
            <w:r w:rsidR="00321E5A">
              <w:rPr>
                <w:noProof/>
                <w:webHidden/>
              </w:rPr>
              <w:tab/>
            </w:r>
            <w:r w:rsidR="00321E5A">
              <w:rPr>
                <w:noProof/>
                <w:webHidden/>
              </w:rPr>
              <w:fldChar w:fldCharType="begin"/>
            </w:r>
            <w:r w:rsidR="00321E5A">
              <w:rPr>
                <w:noProof/>
                <w:webHidden/>
              </w:rPr>
              <w:instrText xml:space="preserve"> PAGEREF _Toc146873323 \h </w:instrText>
            </w:r>
            <w:r w:rsidR="00321E5A">
              <w:rPr>
                <w:noProof/>
                <w:webHidden/>
              </w:rPr>
            </w:r>
            <w:r w:rsidR="00321E5A">
              <w:rPr>
                <w:noProof/>
                <w:webHidden/>
              </w:rPr>
              <w:fldChar w:fldCharType="separate"/>
            </w:r>
            <w:r w:rsidR="00321E5A">
              <w:rPr>
                <w:noProof/>
                <w:webHidden/>
              </w:rPr>
              <w:t>7</w:t>
            </w:r>
            <w:r w:rsidR="00321E5A">
              <w:rPr>
                <w:noProof/>
                <w:webHidden/>
              </w:rPr>
              <w:fldChar w:fldCharType="end"/>
            </w:r>
          </w:hyperlink>
        </w:p>
        <w:p w14:paraId="0273E16E" w14:textId="74C57811" w:rsidR="00321E5A" w:rsidRDefault="009D19CA">
          <w:pPr>
            <w:pStyle w:val="Inhopg2"/>
            <w:rPr>
              <w:rFonts w:cstheme="minorBidi"/>
              <w:noProof/>
              <w:kern w:val="2"/>
              <w14:ligatures w14:val="standardContextual"/>
            </w:rPr>
          </w:pPr>
          <w:hyperlink w:anchor="_Toc146873324" w:history="1">
            <w:r w:rsidR="00321E5A" w:rsidRPr="00D75BEA">
              <w:rPr>
                <w:rStyle w:val="Hyperlink"/>
                <w:rFonts w:eastAsia="Arial"/>
                <w:noProof/>
                <w:w w:val="121"/>
              </w:rPr>
              <w:t>1.4</w:t>
            </w:r>
            <w:r w:rsidR="00321E5A">
              <w:rPr>
                <w:rFonts w:cstheme="minorBidi"/>
                <w:noProof/>
                <w:kern w:val="2"/>
                <w14:ligatures w14:val="standardContextual"/>
              </w:rPr>
              <w:tab/>
            </w:r>
            <w:r w:rsidR="00321E5A" w:rsidRPr="00D75BEA">
              <w:rPr>
                <w:rStyle w:val="Hyperlink"/>
                <w:rFonts w:eastAsia="Arial"/>
                <w:noProof/>
                <w:w w:val="121"/>
              </w:rPr>
              <w:t>Schoolklimaat</w:t>
            </w:r>
            <w:r w:rsidR="00321E5A">
              <w:rPr>
                <w:noProof/>
                <w:webHidden/>
              </w:rPr>
              <w:tab/>
            </w:r>
            <w:r w:rsidR="00321E5A">
              <w:rPr>
                <w:noProof/>
                <w:webHidden/>
              </w:rPr>
              <w:fldChar w:fldCharType="begin"/>
            </w:r>
            <w:r w:rsidR="00321E5A">
              <w:rPr>
                <w:noProof/>
                <w:webHidden/>
              </w:rPr>
              <w:instrText xml:space="preserve"> PAGEREF _Toc146873324 \h </w:instrText>
            </w:r>
            <w:r w:rsidR="00321E5A">
              <w:rPr>
                <w:noProof/>
                <w:webHidden/>
              </w:rPr>
            </w:r>
            <w:r w:rsidR="00321E5A">
              <w:rPr>
                <w:noProof/>
                <w:webHidden/>
              </w:rPr>
              <w:fldChar w:fldCharType="separate"/>
            </w:r>
            <w:r w:rsidR="00321E5A">
              <w:rPr>
                <w:noProof/>
                <w:webHidden/>
              </w:rPr>
              <w:t>8</w:t>
            </w:r>
            <w:r w:rsidR="00321E5A">
              <w:rPr>
                <w:noProof/>
                <w:webHidden/>
              </w:rPr>
              <w:fldChar w:fldCharType="end"/>
            </w:r>
          </w:hyperlink>
        </w:p>
        <w:p w14:paraId="329BF85A" w14:textId="0984CB8C" w:rsidR="00321E5A" w:rsidRDefault="009D19CA">
          <w:pPr>
            <w:pStyle w:val="Inhopg2"/>
            <w:rPr>
              <w:rFonts w:cstheme="minorBidi"/>
              <w:noProof/>
              <w:kern w:val="2"/>
              <w14:ligatures w14:val="standardContextual"/>
            </w:rPr>
          </w:pPr>
          <w:hyperlink w:anchor="_Toc146873325" w:history="1">
            <w:r w:rsidR="00321E5A" w:rsidRPr="00D75BEA">
              <w:rPr>
                <w:rStyle w:val="Hyperlink"/>
                <w:rFonts w:eastAsia="Arial"/>
                <w:noProof/>
                <w:w w:val="121"/>
              </w:rPr>
              <w:t>1.5</w:t>
            </w:r>
            <w:r w:rsidR="00321E5A">
              <w:rPr>
                <w:rFonts w:cstheme="minorBidi"/>
                <w:noProof/>
                <w:kern w:val="2"/>
                <w14:ligatures w14:val="standardContextual"/>
              </w:rPr>
              <w:tab/>
            </w:r>
            <w:r w:rsidR="00321E5A" w:rsidRPr="00D75BEA">
              <w:rPr>
                <w:rStyle w:val="Hyperlink"/>
                <w:rFonts w:eastAsia="Arial"/>
                <w:noProof/>
                <w:w w:val="121"/>
              </w:rPr>
              <w:t>Kwaliteitszorg en ambitie</w:t>
            </w:r>
            <w:r w:rsidR="00321E5A">
              <w:rPr>
                <w:noProof/>
                <w:webHidden/>
              </w:rPr>
              <w:tab/>
            </w:r>
            <w:r w:rsidR="00321E5A">
              <w:rPr>
                <w:noProof/>
                <w:webHidden/>
              </w:rPr>
              <w:fldChar w:fldCharType="begin"/>
            </w:r>
            <w:r w:rsidR="00321E5A">
              <w:rPr>
                <w:noProof/>
                <w:webHidden/>
              </w:rPr>
              <w:instrText xml:space="preserve"> PAGEREF _Toc146873325 \h </w:instrText>
            </w:r>
            <w:r w:rsidR="00321E5A">
              <w:rPr>
                <w:noProof/>
                <w:webHidden/>
              </w:rPr>
            </w:r>
            <w:r w:rsidR="00321E5A">
              <w:rPr>
                <w:noProof/>
                <w:webHidden/>
              </w:rPr>
              <w:fldChar w:fldCharType="separate"/>
            </w:r>
            <w:r w:rsidR="00321E5A">
              <w:rPr>
                <w:noProof/>
                <w:webHidden/>
              </w:rPr>
              <w:t>9</w:t>
            </w:r>
            <w:r w:rsidR="00321E5A">
              <w:rPr>
                <w:noProof/>
                <w:webHidden/>
              </w:rPr>
              <w:fldChar w:fldCharType="end"/>
            </w:r>
          </w:hyperlink>
        </w:p>
        <w:p w14:paraId="249361CD" w14:textId="43ACADEC" w:rsidR="00321E5A" w:rsidRDefault="009D19CA">
          <w:pPr>
            <w:pStyle w:val="Inhopg1"/>
            <w:tabs>
              <w:tab w:val="left" w:pos="440"/>
              <w:tab w:val="right" w:leader="dot" w:pos="8930"/>
            </w:tabs>
            <w:rPr>
              <w:rFonts w:cstheme="minorBidi"/>
              <w:noProof/>
              <w:kern w:val="2"/>
              <w14:ligatures w14:val="standardContextual"/>
            </w:rPr>
          </w:pPr>
          <w:hyperlink w:anchor="_Toc146873326" w:history="1">
            <w:r w:rsidR="00321E5A" w:rsidRPr="00D75BEA">
              <w:rPr>
                <w:rStyle w:val="Hyperlink"/>
                <w:rFonts w:eastAsia="Arial"/>
                <w:b/>
                <w:noProof/>
              </w:rPr>
              <w:t>2</w:t>
            </w:r>
            <w:r w:rsidR="00321E5A" w:rsidRPr="00D75BEA">
              <w:rPr>
                <w:rStyle w:val="Hyperlink"/>
                <w:rFonts w:eastAsia="Arial"/>
                <w:b/>
                <w:noProof/>
                <w:spacing w:val="-53"/>
              </w:rPr>
              <w:t xml:space="preserve"> </w:t>
            </w:r>
            <w:r w:rsidR="00321E5A">
              <w:rPr>
                <w:rFonts w:cstheme="minorBidi"/>
                <w:noProof/>
                <w:kern w:val="2"/>
                <w14:ligatures w14:val="standardContextual"/>
              </w:rPr>
              <w:tab/>
            </w:r>
            <w:r w:rsidR="00321E5A" w:rsidRPr="00D75BEA">
              <w:rPr>
                <w:rStyle w:val="Hyperlink"/>
                <w:rFonts w:eastAsia="Arial"/>
                <w:b/>
                <w:noProof/>
                <w:w w:val="107"/>
              </w:rPr>
              <w:t>Conclusies</w:t>
            </w:r>
            <w:r w:rsidR="00321E5A" w:rsidRPr="00D75BEA">
              <w:rPr>
                <w:rStyle w:val="Hyperlink"/>
                <w:rFonts w:eastAsia="Arial"/>
                <w:b/>
                <w:noProof/>
                <w:spacing w:val="8"/>
                <w:w w:val="107"/>
              </w:rPr>
              <w:t xml:space="preserve"> </w:t>
            </w:r>
            <w:r w:rsidR="00321E5A" w:rsidRPr="00D75BEA">
              <w:rPr>
                <w:rStyle w:val="Hyperlink"/>
                <w:rFonts w:eastAsia="Arial"/>
                <w:b/>
                <w:noProof/>
              </w:rPr>
              <w:t>en</w:t>
            </w:r>
            <w:r w:rsidR="00321E5A" w:rsidRPr="00D75BEA">
              <w:rPr>
                <w:rStyle w:val="Hyperlink"/>
                <w:rFonts w:eastAsia="Arial"/>
                <w:b/>
                <w:noProof/>
                <w:spacing w:val="52"/>
              </w:rPr>
              <w:t xml:space="preserve"> </w:t>
            </w:r>
            <w:r w:rsidR="00321E5A" w:rsidRPr="00D75BEA">
              <w:rPr>
                <w:rStyle w:val="Hyperlink"/>
                <w:rFonts w:eastAsia="Arial"/>
                <w:b/>
                <w:noProof/>
                <w:w w:val="113"/>
              </w:rPr>
              <w:t>aanbevelingen</w:t>
            </w:r>
            <w:r w:rsidR="00321E5A">
              <w:rPr>
                <w:noProof/>
                <w:webHidden/>
              </w:rPr>
              <w:tab/>
            </w:r>
            <w:r w:rsidR="00321E5A">
              <w:rPr>
                <w:noProof/>
                <w:webHidden/>
              </w:rPr>
              <w:fldChar w:fldCharType="begin"/>
            </w:r>
            <w:r w:rsidR="00321E5A">
              <w:rPr>
                <w:noProof/>
                <w:webHidden/>
              </w:rPr>
              <w:instrText xml:space="preserve"> PAGEREF _Toc146873326 \h </w:instrText>
            </w:r>
            <w:r w:rsidR="00321E5A">
              <w:rPr>
                <w:noProof/>
                <w:webHidden/>
              </w:rPr>
            </w:r>
            <w:r w:rsidR="00321E5A">
              <w:rPr>
                <w:noProof/>
                <w:webHidden/>
              </w:rPr>
              <w:fldChar w:fldCharType="separate"/>
            </w:r>
            <w:r w:rsidR="00321E5A">
              <w:rPr>
                <w:noProof/>
                <w:webHidden/>
              </w:rPr>
              <w:t>10</w:t>
            </w:r>
            <w:r w:rsidR="00321E5A">
              <w:rPr>
                <w:noProof/>
                <w:webHidden/>
              </w:rPr>
              <w:fldChar w:fldCharType="end"/>
            </w:r>
          </w:hyperlink>
        </w:p>
        <w:p w14:paraId="0913FBDD" w14:textId="451BBC6E" w:rsidR="00AF58F0" w:rsidRDefault="00AF58F0">
          <w:r>
            <w:rPr>
              <w:b/>
              <w:bCs/>
            </w:rPr>
            <w:fldChar w:fldCharType="end"/>
          </w:r>
        </w:p>
      </w:sdtContent>
    </w:sdt>
    <w:p w14:paraId="5EB1F1B3" w14:textId="77777777" w:rsidR="00EB37B0" w:rsidRPr="00EB37B0" w:rsidRDefault="00EB37B0" w:rsidP="00EB37B0">
      <w:pPr>
        <w:rPr>
          <w:rFonts w:eastAsia="Arial" w:cs="Arial"/>
          <w:lang w:val="nl-NL"/>
        </w:rPr>
      </w:pPr>
    </w:p>
    <w:p w14:paraId="6B924481" w14:textId="77777777" w:rsidR="00EB37B0" w:rsidRPr="00EB37B0" w:rsidRDefault="00EB37B0" w:rsidP="00EB37B0">
      <w:pPr>
        <w:rPr>
          <w:rFonts w:eastAsia="Arial" w:cs="Arial"/>
          <w:lang w:val="nl-NL"/>
        </w:rPr>
      </w:pPr>
    </w:p>
    <w:p w14:paraId="655AF8F4" w14:textId="77777777" w:rsidR="00EB37B0" w:rsidRPr="00EB37B0" w:rsidRDefault="00EB37B0" w:rsidP="00EB37B0">
      <w:pPr>
        <w:rPr>
          <w:rFonts w:eastAsia="Arial" w:cs="Arial"/>
          <w:lang w:val="nl-NL"/>
        </w:rPr>
      </w:pPr>
    </w:p>
    <w:p w14:paraId="6E0D9EA6" w14:textId="77777777" w:rsidR="00EB37B0" w:rsidRPr="00EB37B0" w:rsidRDefault="00EB37B0" w:rsidP="00EB37B0">
      <w:pPr>
        <w:rPr>
          <w:rFonts w:eastAsia="Arial" w:cs="Arial"/>
          <w:lang w:val="nl-NL"/>
        </w:rPr>
      </w:pPr>
    </w:p>
    <w:p w14:paraId="1B8C49BB" w14:textId="77777777" w:rsidR="00EB37B0" w:rsidRPr="00EB37B0" w:rsidRDefault="00EB37B0" w:rsidP="00EB37B0">
      <w:pPr>
        <w:rPr>
          <w:rFonts w:eastAsia="Arial" w:cs="Arial"/>
          <w:lang w:val="nl-NL"/>
        </w:rPr>
      </w:pPr>
    </w:p>
    <w:p w14:paraId="6FF5557C" w14:textId="77777777" w:rsidR="00EB37B0" w:rsidRPr="00EB37B0" w:rsidRDefault="00EB37B0" w:rsidP="00EB37B0">
      <w:pPr>
        <w:rPr>
          <w:rFonts w:eastAsia="Arial" w:cs="Arial"/>
          <w:lang w:val="nl-NL"/>
        </w:rPr>
      </w:pPr>
    </w:p>
    <w:p w14:paraId="31DD6BFC" w14:textId="77777777" w:rsidR="00EB37B0" w:rsidRPr="00EB37B0" w:rsidRDefault="00EB37B0" w:rsidP="00EB37B0">
      <w:pPr>
        <w:rPr>
          <w:rFonts w:eastAsia="Arial" w:cs="Arial"/>
          <w:lang w:val="nl-NL"/>
        </w:rPr>
      </w:pPr>
    </w:p>
    <w:p w14:paraId="168478CB" w14:textId="77777777" w:rsidR="00EB37B0" w:rsidRPr="00EB37B0" w:rsidRDefault="00EB37B0" w:rsidP="00EB37B0">
      <w:pPr>
        <w:rPr>
          <w:rFonts w:eastAsia="Arial" w:cs="Arial"/>
          <w:lang w:val="nl-NL"/>
        </w:rPr>
      </w:pPr>
    </w:p>
    <w:p w14:paraId="731AB9D7" w14:textId="77777777" w:rsidR="00EB37B0" w:rsidRPr="00EB37B0" w:rsidRDefault="00EB37B0" w:rsidP="00EB37B0">
      <w:pPr>
        <w:rPr>
          <w:rFonts w:eastAsia="Arial" w:cs="Arial"/>
          <w:lang w:val="nl-NL"/>
        </w:rPr>
      </w:pPr>
    </w:p>
    <w:p w14:paraId="635872DA" w14:textId="77777777" w:rsidR="00EB37B0" w:rsidRPr="00EB37B0" w:rsidRDefault="00EB37B0" w:rsidP="00EB37B0">
      <w:pPr>
        <w:rPr>
          <w:rFonts w:eastAsia="Arial" w:cs="Arial"/>
          <w:lang w:val="nl-NL"/>
        </w:rPr>
      </w:pPr>
    </w:p>
    <w:p w14:paraId="533AF7E0" w14:textId="77777777" w:rsidR="00EB37B0" w:rsidRPr="00EB37B0" w:rsidRDefault="00EB37B0" w:rsidP="00EB37B0">
      <w:pPr>
        <w:rPr>
          <w:rFonts w:eastAsia="Arial" w:cs="Arial"/>
          <w:lang w:val="nl-NL"/>
        </w:rPr>
      </w:pPr>
    </w:p>
    <w:p w14:paraId="18442EAF" w14:textId="77777777" w:rsidR="00EB37B0" w:rsidRPr="00EB37B0" w:rsidRDefault="00EB37B0" w:rsidP="00EB37B0">
      <w:pPr>
        <w:rPr>
          <w:rFonts w:eastAsia="Arial" w:cs="Arial"/>
          <w:lang w:val="nl-NL"/>
        </w:rPr>
      </w:pPr>
    </w:p>
    <w:p w14:paraId="0ABFAF0B" w14:textId="77777777" w:rsidR="00EB37B0" w:rsidRPr="00EB37B0" w:rsidRDefault="00EB37B0" w:rsidP="00EB37B0">
      <w:pPr>
        <w:rPr>
          <w:rFonts w:eastAsia="Arial" w:cs="Arial"/>
          <w:lang w:val="nl-NL"/>
        </w:rPr>
      </w:pPr>
    </w:p>
    <w:p w14:paraId="76AAE6B3" w14:textId="77777777" w:rsidR="00EB37B0" w:rsidRPr="00EB37B0" w:rsidRDefault="00EB37B0" w:rsidP="00EB37B0">
      <w:pPr>
        <w:rPr>
          <w:rFonts w:eastAsia="Arial" w:cs="Arial"/>
          <w:lang w:val="nl-NL"/>
        </w:rPr>
      </w:pPr>
    </w:p>
    <w:p w14:paraId="15615997" w14:textId="77777777" w:rsidR="00EB37B0" w:rsidRPr="00EB37B0" w:rsidRDefault="00EB37B0" w:rsidP="00EB37B0">
      <w:pPr>
        <w:rPr>
          <w:rFonts w:eastAsia="Arial" w:cs="Arial"/>
          <w:lang w:val="nl-NL"/>
        </w:rPr>
      </w:pPr>
    </w:p>
    <w:p w14:paraId="52B6B35F" w14:textId="77777777" w:rsidR="00EB37B0" w:rsidRPr="00EB37B0" w:rsidRDefault="00EB37B0" w:rsidP="00EB37B0">
      <w:pPr>
        <w:rPr>
          <w:rFonts w:eastAsia="Arial" w:cs="Arial"/>
          <w:lang w:val="nl-NL"/>
        </w:rPr>
      </w:pPr>
    </w:p>
    <w:p w14:paraId="460C2239" w14:textId="77777777" w:rsidR="00493756" w:rsidRPr="00EB37B0" w:rsidRDefault="00493756" w:rsidP="00EB37B0">
      <w:pPr>
        <w:rPr>
          <w:rFonts w:eastAsia="Arial" w:cs="Arial"/>
          <w:lang w:val="nl-NL"/>
        </w:rPr>
        <w:sectPr w:rsidR="00493756" w:rsidRPr="00EB37B0">
          <w:footerReference w:type="even" r:id="rId15"/>
          <w:footerReference w:type="default" r:id="rId16"/>
          <w:pgSz w:w="11920" w:h="16840"/>
          <w:pgMar w:top="1480" w:right="1300" w:bottom="1280" w:left="1680" w:header="0" w:footer="1099" w:gutter="0"/>
          <w:pgNumType w:start="3"/>
          <w:cols w:space="708"/>
        </w:sectPr>
      </w:pPr>
    </w:p>
    <w:p w14:paraId="61866514" w14:textId="77777777" w:rsidR="0091737E" w:rsidRDefault="0091737E" w:rsidP="00EB37B0">
      <w:pPr>
        <w:pStyle w:val="Kop1"/>
        <w:rPr>
          <w:rFonts w:eastAsia="Arial"/>
          <w:b/>
          <w:w w:val="118"/>
          <w:lang w:val="nl-NL"/>
        </w:rPr>
      </w:pPr>
    </w:p>
    <w:p w14:paraId="5A89AEF6" w14:textId="56DC6E75" w:rsidR="00493756" w:rsidRPr="00EB37B0" w:rsidRDefault="00D36546" w:rsidP="00EB37B0">
      <w:pPr>
        <w:pStyle w:val="Kop1"/>
        <w:rPr>
          <w:rFonts w:eastAsia="Arial"/>
          <w:b/>
          <w:lang w:val="nl-NL"/>
        </w:rPr>
      </w:pPr>
      <w:bookmarkStart w:id="0" w:name="_Toc146873319"/>
      <w:r w:rsidRPr="00EB37B0">
        <w:rPr>
          <w:rFonts w:eastAsia="Arial"/>
          <w:b/>
          <w:w w:val="118"/>
          <w:lang w:val="nl-NL"/>
        </w:rPr>
        <w:t>Inleiding</w:t>
      </w:r>
      <w:bookmarkEnd w:id="0"/>
    </w:p>
    <w:p w14:paraId="6F09ED6E" w14:textId="77777777" w:rsidR="00493756" w:rsidRPr="00BB0A74" w:rsidRDefault="00493756">
      <w:pPr>
        <w:spacing w:before="17" w:after="0" w:line="280" w:lineRule="exact"/>
        <w:rPr>
          <w:sz w:val="28"/>
          <w:szCs w:val="28"/>
          <w:lang w:val="nl-NL"/>
        </w:rPr>
      </w:pPr>
    </w:p>
    <w:p w14:paraId="02107BB9" w14:textId="5EB435FE" w:rsidR="004A1022" w:rsidRPr="00BB0A74" w:rsidRDefault="004A1022" w:rsidP="004A1022">
      <w:pPr>
        <w:rPr>
          <w:lang w:val="nl-NL"/>
        </w:rPr>
      </w:pPr>
      <w:r w:rsidRPr="00BB0A74">
        <w:rPr>
          <w:lang w:val="nl-NL"/>
        </w:rPr>
        <w:t>Dit</w:t>
      </w:r>
      <w:r>
        <w:rPr>
          <w:lang w:val="nl-NL"/>
        </w:rPr>
        <w:t xml:space="preserve"> </w:t>
      </w:r>
      <w:r w:rsidRPr="00BB0A74">
        <w:rPr>
          <w:lang w:val="nl-NL"/>
        </w:rPr>
        <w:t>rapport</w:t>
      </w:r>
      <w:r w:rsidRPr="00BB0A74">
        <w:rPr>
          <w:spacing w:val="21"/>
          <w:lang w:val="nl-NL"/>
        </w:rPr>
        <w:t xml:space="preserve"> </w:t>
      </w:r>
      <w:r w:rsidRPr="00BB0A74">
        <w:rPr>
          <w:lang w:val="nl-NL"/>
        </w:rPr>
        <w:t>geeft</w:t>
      </w:r>
      <w:r>
        <w:rPr>
          <w:lang w:val="nl-NL"/>
        </w:rPr>
        <w:t xml:space="preserve"> </w:t>
      </w:r>
      <w:r w:rsidRPr="00BB0A74">
        <w:rPr>
          <w:lang w:val="nl-NL"/>
        </w:rPr>
        <w:t>de</w:t>
      </w:r>
      <w:r w:rsidRPr="00BB0A74">
        <w:rPr>
          <w:spacing w:val="24"/>
          <w:lang w:val="nl-NL"/>
        </w:rPr>
        <w:t xml:space="preserve"> </w:t>
      </w:r>
      <w:r w:rsidRPr="00BB0A74">
        <w:rPr>
          <w:w w:val="108"/>
          <w:lang w:val="nl-NL"/>
        </w:rPr>
        <w:t>resultaten</w:t>
      </w:r>
      <w:r w:rsidRPr="00BB0A74">
        <w:rPr>
          <w:spacing w:val="16"/>
          <w:w w:val="108"/>
          <w:lang w:val="nl-NL"/>
        </w:rPr>
        <w:t xml:space="preserve"> </w:t>
      </w:r>
      <w:r w:rsidRPr="00BB0A74">
        <w:rPr>
          <w:lang w:val="nl-NL"/>
        </w:rPr>
        <w:t>weer</w:t>
      </w:r>
      <w:r w:rsidRPr="00BB0A74">
        <w:rPr>
          <w:spacing w:val="38"/>
          <w:lang w:val="nl-NL"/>
        </w:rPr>
        <w:t xml:space="preserve"> </w:t>
      </w:r>
      <w:r w:rsidRPr="00BB0A74">
        <w:rPr>
          <w:lang w:val="nl-NL"/>
        </w:rPr>
        <w:t>van</w:t>
      </w:r>
      <w:r w:rsidRPr="00BB0A74">
        <w:rPr>
          <w:spacing w:val="31"/>
          <w:lang w:val="nl-NL"/>
        </w:rPr>
        <w:t xml:space="preserve"> </w:t>
      </w:r>
      <w:r w:rsidRPr="00BB0A74">
        <w:rPr>
          <w:lang w:val="nl-NL"/>
        </w:rPr>
        <w:t>een</w:t>
      </w:r>
      <w:r w:rsidRPr="00BB0A74">
        <w:rPr>
          <w:spacing w:val="26"/>
          <w:lang w:val="nl-NL"/>
        </w:rPr>
        <w:t xml:space="preserve"> </w:t>
      </w:r>
      <w:r w:rsidRPr="00BB0A74">
        <w:rPr>
          <w:lang w:val="nl-NL"/>
        </w:rPr>
        <w:t>audit</w:t>
      </w:r>
      <w:r>
        <w:rPr>
          <w:lang w:val="nl-NL"/>
        </w:rPr>
        <w:t xml:space="preserve"> </w:t>
      </w:r>
      <w:r w:rsidRPr="00BB0A74">
        <w:rPr>
          <w:lang w:val="nl-NL"/>
        </w:rPr>
        <w:t>die</w:t>
      </w:r>
      <w:r w:rsidR="000A03FD">
        <w:rPr>
          <w:lang w:val="nl-NL"/>
        </w:rPr>
        <w:t xml:space="preserve"> </w:t>
      </w:r>
      <w:r w:rsidRPr="00BB0A74">
        <w:rPr>
          <w:lang w:val="nl-NL"/>
        </w:rPr>
        <w:t>op</w:t>
      </w:r>
      <w:r w:rsidR="00B76390">
        <w:rPr>
          <w:lang w:val="nl-NL"/>
        </w:rPr>
        <w:t xml:space="preserve"> </w:t>
      </w:r>
      <w:r w:rsidR="008A79DC">
        <w:rPr>
          <w:lang w:val="nl-NL"/>
        </w:rPr>
        <w:t>29 en 30 januari</w:t>
      </w:r>
      <w:r>
        <w:rPr>
          <w:lang w:val="nl-NL"/>
        </w:rPr>
        <w:t xml:space="preserve"> 202</w:t>
      </w:r>
      <w:r w:rsidR="00A55755">
        <w:rPr>
          <w:lang w:val="nl-NL"/>
        </w:rPr>
        <w:t>5</w:t>
      </w:r>
      <w:r w:rsidRPr="00BB0A74">
        <w:rPr>
          <w:spacing w:val="6"/>
          <w:w w:val="117"/>
          <w:lang w:val="nl-NL"/>
        </w:rPr>
        <w:t xml:space="preserve"> </w:t>
      </w:r>
      <w:r w:rsidRPr="00BB0A74">
        <w:rPr>
          <w:lang w:val="nl-NL"/>
        </w:rPr>
        <w:t>is</w:t>
      </w:r>
      <w:r w:rsidRPr="00BB0A74">
        <w:rPr>
          <w:spacing w:val="13"/>
          <w:lang w:val="nl-NL"/>
        </w:rPr>
        <w:t xml:space="preserve"> </w:t>
      </w:r>
      <w:r w:rsidRPr="00BB0A74">
        <w:rPr>
          <w:w w:val="109"/>
          <w:lang w:val="nl-NL"/>
        </w:rPr>
        <w:t>uitgevoerd</w:t>
      </w:r>
      <w:r w:rsidRPr="00BB0A74">
        <w:rPr>
          <w:spacing w:val="9"/>
          <w:w w:val="109"/>
          <w:lang w:val="nl-NL"/>
        </w:rPr>
        <w:t xml:space="preserve"> </w:t>
      </w:r>
      <w:r w:rsidRPr="00BB0A74">
        <w:rPr>
          <w:lang w:val="nl-NL"/>
        </w:rPr>
        <w:t>op</w:t>
      </w:r>
      <w:r w:rsidR="00B76390">
        <w:rPr>
          <w:lang w:val="nl-NL"/>
        </w:rPr>
        <w:t xml:space="preserve"> </w:t>
      </w:r>
      <w:r w:rsidR="00E26639">
        <w:rPr>
          <w:lang w:val="nl-NL"/>
        </w:rPr>
        <w:t>De Windroos</w:t>
      </w:r>
      <w:r w:rsidR="009F1865">
        <w:rPr>
          <w:lang w:val="nl-NL"/>
        </w:rPr>
        <w:t>, locatie</w:t>
      </w:r>
      <w:r w:rsidR="00E26639">
        <w:rPr>
          <w:lang w:val="nl-NL"/>
        </w:rPr>
        <w:t xml:space="preserve"> </w:t>
      </w:r>
      <w:proofErr w:type="spellStart"/>
      <w:r w:rsidR="00E26639">
        <w:rPr>
          <w:lang w:val="nl-NL"/>
        </w:rPr>
        <w:t>Lindenholt</w:t>
      </w:r>
      <w:proofErr w:type="spellEnd"/>
      <w:r>
        <w:rPr>
          <w:lang w:val="nl-NL"/>
        </w:rPr>
        <w:t xml:space="preserve"> te </w:t>
      </w:r>
      <w:r w:rsidR="00E26639">
        <w:rPr>
          <w:lang w:val="nl-NL"/>
        </w:rPr>
        <w:t>Nijmegen</w:t>
      </w:r>
      <w:r>
        <w:rPr>
          <w:lang w:val="nl-NL"/>
        </w:rPr>
        <w:t xml:space="preserve">. </w:t>
      </w:r>
      <w:r>
        <w:rPr>
          <w:lang w:val="nl-NL"/>
        </w:rPr>
        <w:br/>
      </w:r>
      <w:r w:rsidRPr="00BB0A74">
        <w:rPr>
          <w:lang w:val="nl-NL"/>
        </w:rPr>
        <w:t>D</w:t>
      </w:r>
      <w:r>
        <w:rPr>
          <w:lang w:val="nl-NL"/>
        </w:rPr>
        <w:t xml:space="preserve">e school telt </w:t>
      </w:r>
      <w:r w:rsidR="00102893">
        <w:rPr>
          <w:lang w:val="nl-NL"/>
        </w:rPr>
        <w:t>13</w:t>
      </w:r>
      <w:r w:rsidR="00AB4C08">
        <w:rPr>
          <w:lang w:val="nl-NL"/>
        </w:rPr>
        <w:t>8</w:t>
      </w:r>
      <w:r w:rsidR="00B76390">
        <w:rPr>
          <w:lang w:val="nl-NL"/>
        </w:rPr>
        <w:t xml:space="preserve"> </w:t>
      </w:r>
      <w:r>
        <w:rPr>
          <w:lang w:val="nl-NL"/>
        </w:rPr>
        <w:t>l</w:t>
      </w:r>
      <w:r w:rsidRPr="00BB0A74">
        <w:rPr>
          <w:w w:val="110"/>
          <w:lang w:val="nl-NL"/>
        </w:rPr>
        <w:t>eerlingen,</w:t>
      </w:r>
      <w:r w:rsidRPr="00BB0A74">
        <w:rPr>
          <w:spacing w:val="-22"/>
          <w:w w:val="110"/>
          <w:lang w:val="nl-NL"/>
        </w:rPr>
        <w:t xml:space="preserve"> </w:t>
      </w:r>
      <w:r w:rsidRPr="00BB0A74">
        <w:rPr>
          <w:lang w:val="nl-NL"/>
        </w:rPr>
        <w:t>verdeeld over</w:t>
      </w:r>
      <w:r w:rsidR="00102893">
        <w:rPr>
          <w:lang w:val="nl-NL"/>
        </w:rPr>
        <w:t xml:space="preserve"> tien</w:t>
      </w:r>
      <w:r w:rsidR="00223DBD">
        <w:rPr>
          <w:lang w:val="nl-NL"/>
        </w:rPr>
        <w:t xml:space="preserve"> </w:t>
      </w:r>
      <w:r w:rsidRPr="00BB0A74">
        <w:rPr>
          <w:lang w:val="nl-NL"/>
        </w:rPr>
        <w:t>groepen</w:t>
      </w:r>
      <w:r w:rsidR="00223DBD">
        <w:rPr>
          <w:lang w:val="nl-NL"/>
        </w:rPr>
        <w:t>.</w:t>
      </w:r>
      <w:r w:rsidRPr="00BB0A74">
        <w:rPr>
          <w:lang w:val="nl-NL"/>
        </w:rPr>
        <w:br/>
        <w:t>Bij</w:t>
      </w:r>
      <w:r w:rsidR="00831A85">
        <w:rPr>
          <w:lang w:val="nl-NL"/>
        </w:rPr>
        <w:t xml:space="preserve"> </w:t>
      </w:r>
      <w:r w:rsidRPr="00BB0A74">
        <w:rPr>
          <w:w w:val="103"/>
          <w:lang w:val="nl-NL"/>
        </w:rPr>
        <w:t xml:space="preserve">deze </w:t>
      </w:r>
      <w:r w:rsidRPr="00BB0A74">
        <w:rPr>
          <w:lang w:val="nl-NL"/>
        </w:rPr>
        <w:t>gelegenheid zijn</w:t>
      </w:r>
      <w:r w:rsidR="00102893">
        <w:rPr>
          <w:lang w:val="nl-NL"/>
        </w:rPr>
        <w:t xml:space="preserve"> acht </w:t>
      </w:r>
      <w:r w:rsidRPr="00BB0A74">
        <w:rPr>
          <w:lang w:val="nl-NL"/>
        </w:rPr>
        <w:t>groepen</w:t>
      </w:r>
      <w:r w:rsidRPr="00BB0A74">
        <w:rPr>
          <w:spacing w:val="1"/>
          <w:lang w:val="nl-NL"/>
        </w:rPr>
        <w:t xml:space="preserve"> </w:t>
      </w:r>
      <w:r w:rsidRPr="00BB0A74">
        <w:rPr>
          <w:lang w:val="nl-NL"/>
        </w:rPr>
        <w:t>d</w:t>
      </w:r>
      <w:r>
        <w:rPr>
          <w:lang w:val="nl-NL"/>
        </w:rPr>
        <w:t>oor de auditor bezocht, samen met de directeur</w:t>
      </w:r>
      <w:r w:rsidR="00954FAC">
        <w:rPr>
          <w:lang w:val="nl-NL"/>
        </w:rPr>
        <w:t xml:space="preserve"> en de kwaliteitscoördinatoren</w:t>
      </w:r>
      <w:r w:rsidR="006F1B81">
        <w:rPr>
          <w:lang w:val="nl-NL"/>
        </w:rPr>
        <w:t xml:space="preserve"> van de school. </w:t>
      </w:r>
      <w:r w:rsidR="009F1865">
        <w:rPr>
          <w:lang w:val="nl-NL"/>
        </w:rPr>
        <w:t xml:space="preserve">                                                                                                                      </w:t>
      </w:r>
      <w:r w:rsidR="00B76390">
        <w:rPr>
          <w:lang w:val="nl-NL"/>
        </w:rPr>
        <w:t xml:space="preserve">Tevens zijn er gesprekken gevoerd met </w:t>
      </w:r>
      <w:r w:rsidR="003E5186">
        <w:rPr>
          <w:lang w:val="nl-NL"/>
        </w:rPr>
        <w:t xml:space="preserve">een groot deel van het team en met de schoolleiding. </w:t>
      </w:r>
    </w:p>
    <w:p w14:paraId="07FD4663" w14:textId="77777777" w:rsidR="006E1646" w:rsidRDefault="006E1646" w:rsidP="006E1646">
      <w:pPr>
        <w:rPr>
          <w:lang w:val="nl-NL"/>
        </w:rPr>
      </w:pPr>
      <w:bookmarkStart w:id="1" w:name="_Hlk30241967"/>
      <w:r w:rsidRPr="00BB0A74">
        <w:rPr>
          <w:lang w:val="nl-NL"/>
        </w:rPr>
        <w:t>De</w:t>
      </w:r>
      <w:r w:rsidRPr="00BB0A74">
        <w:rPr>
          <w:spacing w:val="18"/>
          <w:lang w:val="nl-NL"/>
        </w:rPr>
        <w:t xml:space="preserve"> </w:t>
      </w:r>
      <w:r w:rsidRPr="00BB0A74">
        <w:rPr>
          <w:lang w:val="nl-NL"/>
        </w:rPr>
        <w:t>audi</w:t>
      </w:r>
      <w:r>
        <w:rPr>
          <w:lang w:val="nl-NL"/>
        </w:rPr>
        <w:t xml:space="preserve">t is uitgevoerd in opdracht van het bestuur van stichting Conexus, met als doel de schoolontwikkeling te monitoren.   </w:t>
      </w:r>
    </w:p>
    <w:p w14:paraId="07AC399B" w14:textId="6974011E" w:rsidR="004A1022" w:rsidRDefault="004A1022" w:rsidP="004A1022">
      <w:pPr>
        <w:rPr>
          <w:lang w:val="nl-NL"/>
        </w:rPr>
      </w:pPr>
      <w:r>
        <w:rPr>
          <w:lang w:val="nl-NL"/>
        </w:rPr>
        <w:t>Dit rapport doet</w:t>
      </w:r>
      <w:r>
        <w:rPr>
          <w:spacing w:val="12"/>
          <w:lang w:val="nl-NL"/>
        </w:rPr>
        <w:t xml:space="preserve"> </w:t>
      </w:r>
      <w:r>
        <w:rPr>
          <w:lang w:val="nl-NL"/>
        </w:rPr>
        <w:t>verslag van hetgeen is waargenomen aan de hand van de Kijkwijzer Audit</w:t>
      </w:r>
      <w:r w:rsidR="00183B50">
        <w:rPr>
          <w:lang w:val="nl-NL"/>
        </w:rPr>
        <w:t xml:space="preserve"> en de Zelfevaluatie van directie en team. </w:t>
      </w:r>
      <w:r w:rsidR="00003293">
        <w:rPr>
          <w:lang w:val="nl-NL"/>
        </w:rPr>
        <w:t xml:space="preserve">                                                                                                                          </w:t>
      </w:r>
      <w:r>
        <w:rPr>
          <w:lang w:val="nl-NL"/>
        </w:rPr>
        <w:t xml:space="preserve">              In de Kijkwijzer worden de ‘Kwaliteitsgebieden’ en ‘Standaarden’ van de onderwijsinspectie uitgewerkt in indicatoren. Deze zijn deels ontleend aan het huidige </w:t>
      </w:r>
      <w:proofErr w:type="spellStart"/>
      <w:r>
        <w:rPr>
          <w:lang w:val="nl-NL"/>
        </w:rPr>
        <w:t>onderzoekskader</w:t>
      </w:r>
      <w:proofErr w:type="spellEnd"/>
      <w:r>
        <w:rPr>
          <w:lang w:val="nl-NL"/>
        </w:rPr>
        <w:t xml:space="preserve"> en deels aan het vorige </w:t>
      </w:r>
      <w:proofErr w:type="spellStart"/>
      <w:r>
        <w:rPr>
          <w:lang w:val="nl-NL"/>
        </w:rPr>
        <w:t>toezichtskader</w:t>
      </w:r>
      <w:proofErr w:type="spellEnd"/>
      <w:r>
        <w:rPr>
          <w:lang w:val="nl-NL"/>
        </w:rPr>
        <w:t xml:space="preserve"> van de inspectie.                                                                                                            </w:t>
      </w:r>
      <w:r w:rsidRPr="00BB0A74">
        <w:rPr>
          <w:lang w:val="nl-NL"/>
        </w:rPr>
        <w:t>Aan</w:t>
      </w:r>
      <w:r w:rsidRPr="00BB0A74">
        <w:rPr>
          <w:spacing w:val="12"/>
          <w:lang w:val="nl-NL"/>
        </w:rPr>
        <w:t xml:space="preserve"> </w:t>
      </w:r>
      <w:r w:rsidRPr="00BB0A74">
        <w:rPr>
          <w:lang w:val="nl-NL"/>
        </w:rPr>
        <w:t>de</w:t>
      </w:r>
      <w:r w:rsidRPr="00BB0A74">
        <w:rPr>
          <w:spacing w:val="23"/>
          <w:lang w:val="nl-NL"/>
        </w:rPr>
        <w:t xml:space="preserve"> </w:t>
      </w:r>
      <w:r w:rsidRPr="00BB0A74">
        <w:rPr>
          <w:lang w:val="nl-NL"/>
        </w:rPr>
        <w:t>hand</w:t>
      </w:r>
      <w:r w:rsidRPr="00BB0A74">
        <w:rPr>
          <w:spacing w:val="38"/>
          <w:lang w:val="nl-NL"/>
        </w:rPr>
        <w:t xml:space="preserve"> </w:t>
      </w:r>
      <w:r w:rsidRPr="00BB0A74">
        <w:rPr>
          <w:lang w:val="nl-NL"/>
        </w:rPr>
        <w:t>van</w:t>
      </w:r>
      <w:r w:rsidRPr="00BB0A74">
        <w:rPr>
          <w:spacing w:val="31"/>
          <w:lang w:val="nl-NL"/>
        </w:rPr>
        <w:t xml:space="preserve"> </w:t>
      </w:r>
      <w:r>
        <w:rPr>
          <w:lang w:val="nl-NL"/>
        </w:rPr>
        <w:t>deze</w:t>
      </w:r>
      <w:r w:rsidRPr="00BB0A74">
        <w:rPr>
          <w:spacing w:val="27"/>
          <w:lang w:val="nl-NL"/>
        </w:rPr>
        <w:t xml:space="preserve"> </w:t>
      </w:r>
      <w:r w:rsidRPr="00BB0A74">
        <w:rPr>
          <w:lang w:val="nl-NL"/>
        </w:rPr>
        <w:t>selectie</w:t>
      </w:r>
      <w:r w:rsidRPr="00BB0A74">
        <w:rPr>
          <w:spacing w:val="46"/>
          <w:lang w:val="nl-NL"/>
        </w:rPr>
        <w:t xml:space="preserve"> </w:t>
      </w:r>
      <w:r w:rsidRPr="00BB0A74">
        <w:rPr>
          <w:lang w:val="nl-NL"/>
        </w:rPr>
        <w:t>uit</w:t>
      </w:r>
      <w:r w:rsidRPr="00BB0A74">
        <w:rPr>
          <w:spacing w:val="47"/>
          <w:lang w:val="nl-NL"/>
        </w:rPr>
        <w:t xml:space="preserve"> </w:t>
      </w:r>
      <w:r>
        <w:rPr>
          <w:lang w:val="nl-NL"/>
        </w:rPr>
        <w:t xml:space="preserve">het genoemde instrumentarium is de kwaliteit van het onderwijs in beeld gebracht op het moment van het schoolbezoek. </w:t>
      </w:r>
    </w:p>
    <w:bookmarkEnd w:id="1"/>
    <w:p w14:paraId="629A82D8" w14:textId="6C65FE4E" w:rsidR="004A1022" w:rsidRDefault="004A1022" w:rsidP="008B6866">
      <w:pPr>
        <w:rPr>
          <w:rFonts w:eastAsia="Arial" w:cs="Arial"/>
          <w:color w:val="1F1F1F"/>
          <w:lang w:val="nl-NL"/>
        </w:rPr>
      </w:pPr>
      <w:r>
        <w:rPr>
          <w:rFonts w:eastAsia="Arial" w:cs="Arial"/>
          <w:color w:val="1F1F1F"/>
          <w:lang w:val="nl-NL"/>
        </w:rPr>
        <w:t xml:space="preserve">Uit dit rapport blijkt dat </w:t>
      </w:r>
      <w:r w:rsidR="0088759A">
        <w:rPr>
          <w:rFonts w:eastAsia="Arial" w:cs="Arial"/>
          <w:color w:val="1F1F1F"/>
          <w:lang w:val="nl-NL"/>
        </w:rPr>
        <w:t>de school de hoge kwaliteit van haar onderwijs</w:t>
      </w:r>
      <w:r w:rsidR="005C10F4">
        <w:rPr>
          <w:rFonts w:eastAsia="Arial" w:cs="Arial"/>
          <w:color w:val="1F1F1F"/>
          <w:lang w:val="nl-NL"/>
        </w:rPr>
        <w:t>, zoals vastgesteld</w:t>
      </w:r>
      <w:r w:rsidR="0088759A">
        <w:rPr>
          <w:rFonts w:eastAsia="Arial" w:cs="Arial"/>
          <w:color w:val="1F1F1F"/>
          <w:lang w:val="nl-NL"/>
        </w:rPr>
        <w:t xml:space="preserve"> </w:t>
      </w:r>
      <w:r w:rsidR="00E65BF3">
        <w:rPr>
          <w:rFonts w:eastAsia="Arial" w:cs="Arial"/>
          <w:color w:val="1F1F1F"/>
          <w:lang w:val="nl-NL"/>
        </w:rPr>
        <w:t xml:space="preserve">in 2020 </w:t>
      </w:r>
      <w:r w:rsidR="005C10F4">
        <w:rPr>
          <w:rFonts w:eastAsia="Arial" w:cs="Arial"/>
          <w:color w:val="1F1F1F"/>
          <w:lang w:val="nl-NL"/>
        </w:rPr>
        <w:t xml:space="preserve">en 2021, </w:t>
      </w:r>
      <w:r w:rsidR="0088759A">
        <w:rPr>
          <w:rFonts w:eastAsia="Arial" w:cs="Arial"/>
          <w:color w:val="1F1F1F"/>
          <w:lang w:val="nl-NL"/>
        </w:rPr>
        <w:t xml:space="preserve">heeft weten te handhaven en </w:t>
      </w:r>
      <w:r w:rsidR="00E65BF3">
        <w:rPr>
          <w:rFonts w:eastAsia="Arial" w:cs="Arial"/>
          <w:color w:val="1F1F1F"/>
          <w:lang w:val="nl-NL"/>
        </w:rPr>
        <w:t>op onderdelen zelfs nog heeft verbeterd</w:t>
      </w:r>
      <w:r w:rsidR="007F26DA">
        <w:rPr>
          <w:rFonts w:eastAsia="Arial" w:cs="Arial"/>
          <w:color w:val="1F1F1F"/>
          <w:lang w:val="nl-NL"/>
        </w:rPr>
        <w:t>.</w:t>
      </w:r>
    </w:p>
    <w:p w14:paraId="720BEF13" w14:textId="77777777" w:rsidR="00F132A3" w:rsidRDefault="00F132A3" w:rsidP="004A1022">
      <w:pPr>
        <w:rPr>
          <w:rFonts w:eastAsia="Arial" w:cs="Arial"/>
          <w:color w:val="1F1F1F"/>
          <w:lang w:val="nl-NL"/>
        </w:rPr>
      </w:pPr>
    </w:p>
    <w:p w14:paraId="08BDFF9E" w14:textId="38F72D2B" w:rsidR="007630F3" w:rsidRPr="003D529B" w:rsidRDefault="006E1646" w:rsidP="004A1022">
      <w:pPr>
        <w:rPr>
          <w:rFonts w:eastAsia="Arial" w:cs="Arial"/>
          <w:color w:val="1F1F1F"/>
          <w:w w:val="103"/>
          <w:lang w:val="nl-NL"/>
        </w:rPr>
      </w:pPr>
      <w:r>
        <w:rPr>
          <w:rFonts w:eastAsia="Arial" w:cs="Arial"/>
          <w:color w:val="1F1F1F"/>
          <w:w w:val="103"/>
          <w:lang w:val="nl-NL"/>
        </w:rPr>
        <w:t>Jaap de Jonge</w:t>
      </w:r>
      <w:r w:rsidR="007630F3" w:rsidRPr="003D529B">
        <w:rPr>
          <w:rFonts w:eastAsia="Arial" w:cs="Arial"/>
          <w:color w:val="1F1F1F"/>
          <w:w w:val="103"/>
          <w:lang w:val="nl-NL"/>
        </w:rPr>
        <w:t>,</w:t>
      </w:r>
    </w:p>
    <w:p w14:paraId="5C9A96DF" w14:textId="6C34463E" w:rsidR="004A1022" w:rsidRPr="003D529B" w:rsidRDefault="007630F3" w:rsidP="004A1022">
      <w:pPr>
        <w:rPr>
          <w:lang w:val="nl-NL"/>
        </w:rPr>
        <w:sectPr w:rsidR="004A1022" w:rsidRPr="003D529B">
          <w:pgSz w:w="11920" w:h="16840"/>
          <w:pgMar w:top="1560" w:right="1600" w:bottom="1260" w:left="1520" w:header="0" w:footer="1099" w:gutter="0"/>
          <w:cols w:space="708"/>
        </w:sectPr>
      </w:pPr>
      <w:r w:rsidRPr="003D529B">
        <w:rPr>
          <w:rFonts w:eastAsia="Arial" w:cs="Arial"/>
          <w:color w:val="1F1F1F"/>
          <w:w w:val="103"/>
          <w:lang w:val="nl-NL"/>
        </w:rPr>
        <w:t xml:space="preserve">senior adviseur </w:t>
      </w:r>
      <w:proofErr w:type="spellStart"/>
      <w:r w:rsidRPr="003D529B">
        <w:rPr>
          <w:rFonts w:eastAsia="Arial" w:cs="Arial"/>
          <w:i/>
          <w:iCs/>
          <w:color w:val="1F1F1F"/>
          <w:w w:val="103"/>
          <w:lang w:val="nl-NL"/>
        </w:rPr>
        <w:t>Expertis</w:t>
      </w:r>
      <w:proofErr w:type="spellEnd"/>
      <w:r w:rsidRPr="003D529B">
        <w:rPr>
          <w:rFonts w:eastAsia="Arial" w:cs="Arial"/>
          <w:i/>
          <w:iCs/>
          <w:color w:val="1F1F1F"/>
          <w:w w:val="103"/>
          <w:lang w:val="nl-NL"/>
        </w:rPr>
        <w:t xml:space="preserve"> Onderwijsadviseurs</w:t>
      </w:r>
    </w:p>
    <w:p w14:paraId="47B985AE" w14:textId="77777777" w:rsidR="00EB4F21" w:rsidRPr="003D529B" w:rsidRDefault="00EB4F21" w:rsidP="00EB37B0">
      <w:pPr>
        <w:pStyle w:val="Kop1"/>
        <w:rPr>
          <w:rFonts w:eastAsia="Arial"/>
          <w:w w:val="152"/>
          <w:lang w:val="nl-NL"/>
        </w:rPr>
      </w:pPr>
    </w:p>
    <w:p w14:paraId="334A2C38" w14:textId="77777777" w:rsidR="00493756" w:rsidRPr="00BB0A74" w:rsidRDefault="00D36546" w:rsidP="00EB37B0">
      <w:pPr>
        <w:pStyle w:val="Kop1"/>
        <w:rPr>
          <w:rFonts w:eastAsia="Arial"/>
          <w:lang w:val="nl-NL"/>
        </w:rPr>
      </w:pPr>
      <w:bookmarkStart w:id="2" w:name="_Toc146873320"/>
      <w:r w:rsidRPr="00BB0A74">
        <w:rPr>
          <w:rFonts w:eastAsia="Arial"/>
          <w:w w:val="152"/>
          <w:lang w:val="nl-NL"/>
        </w:rPr>
        <w:t>1</w:t>
      </w:r>
      <w:r w:rsidR="004A4330" w:rsidRPr="00BB0A74">
        <w:rPr>
          <w:rFonts w:eastAsia="Arial"/>
          <w:lang w:val="nl-NL"/>
        </w:rPr>
        <w:tab/>
      </w:r>
      <w:r w:rsidRPr="00BB0A74">
        <w:rPr>
          <w:rFonts w:eastAsia="Arial"/>
          <w:w w:val="113"/>
          <w:lang w:val="nl-NL"/>
        </w:rPr>
        <w:t>Resultaten</w:t>
      </w:r>
      <w:r w:rsidRPr="00BB0A74">
        <w:rPr>
          <w:rFonts w:eastAsia="Arial"/>
          <w:spacing w:val="3"/>
          <w:w w:val="113"/>
          <w:lang w:val="nl-NL"/>
        </w:rPr>
        <w:t xml:space="preserve"> </w:t>
      </w:r>
      <w:r w:rsidRPr="00BB0A74">
        <w:rPr>
          <w:rFonts w:eastAsia="Arial"/>
          <w:lang w:val="nl-NL"/>
        </w:rPr>
        <w:t>van</w:t>
      </w:r>
      <w:r w:rsidRPr="00BB0A74">
        <w:rPr>
          <w:rFonts w:eastAsia="Arial"/>
          <w:spacing w:val="59"/>
          <w:lang w:val="nl-NL"/>
        </w:rPr>
        <w:t xml:space="preserve"> </w:t>
      </w:r>
      <w:r w:rsidRPr="00BB0A74">
        <w:rPr>
          <w:rFonts w:eastAsia="Arial"/>
          <w:lang w:val="nl-NL"/>
        </w:rPr>
        <w:t>de</w:t>
      </w:r>
      <w:r w:rsidR="00E31BD7" w:rsidRPr="00BB0A74">
        <w:rPr>
          <w:rFonts w:eastAsia="Arial"/>
          <w:spacing w:val="53"/>
          <w:lang w:val="nl-NL"/>
        </w:rPr>
        <w:t xml:space="preserve"> </w:t>
      </w:r>
      <w:r w:rsidRPr="00BB0A74">
        <w:rPr>
          <w:rFonts w:eastAsia="Arial"/>
          <w:w w:val="116"/>
          <w:lang w:val="nl-NL"/>
        </w:rPr>
        <w:t>audit</w:t>
      </w:r>
      <w:bookmarkEnd w:id="2"/>
    </w:p>
    <w:p w14:paraId="3F8F292D" w14:textId="77777777" w:rsidR="004A4330" w:rsidRPr="00BB0A74" w:rsidRDefault="004A4330" w:rsidP="004A4330">
      <w:pPr>
        <w:spacing w:after="0" w:line="240" w:lineRule="auto"/>
        <w:ind w:right="-20"/>
        <w:rPr>
          <w:color w:val="365F91" w:themeColor="accent1" w:themeShade="BF"/>
          <w:sz w:val="28"/>
          <w:szCs w:val="28"/>
          <w:lang w:val="nl-NL"/>
        </w:rPr>
      </w:pPr>
    </w:p>
    <w:p w14:paraId="722B6C1A" w14:textId="77777777" w:rsidR="00493756" w:rsidRPr="00BB0A74" w:rsidRDefault="004A4330" w:rsidP="00EB37B0">
      <w:pPr>
        <w:pStyle w:val="Kop2"/>
        <w:rPr>
          <w:rFonts w:eastAsia="Arial"/>
          <w:w w:val="121"/>
          <w:lang w:val="nl-NL"/>
        </w:rPr>
      </w:pPr>
      <w:bookmarkStart w:id="3" w:name="_Toc146873321"/>
      <w:r w:rsidRPr="00BB0A74">
        <w:rPr>
          <w:rFonts w:eastAsia="Arial"/>
          <w:w w:val="121"/>
          <w:lang w:val="nl-NL"/>
        </w:rPr>
        <w:t>1.1</w:t>
      </w:r>
      <w:r w:rsidRPr="00BB0A74">
        <w:rPr>
          <w:rFonts w:eastAsia="Arial"/>
          <w:w w:val="121"/>
          <w:lang w:val="nl-NL"/>
        </w:rPr>
        <w:tab/>
      </w:r>
      <w:r w:rsidR="00D36546" w:rsidRPr="00BB0A74">
        <w:rPr>
          <w:rFonts w:eastAsia="Arial"/>
          <w:w w:val="121"/>
          <w:lang w:val="nl-NL"/>
        </w:rPr>
        <w:t>Onderwijsresultaten</w:t>
      </w:r>
      <w:bookmarkEnd w:id="3"/>
    </w:p>
    <w:p w14:paraId="06DF0999" w14:textId="77777777" w:rsidR="004A4330" w:rsidRPr="00BB0A74" w:rsidRDefault="004A4330" w:rsidP="004A4330">
      <w:pPr>
        <w:spacing w:after="0" w:line="240" w:lineRule="auto"/>
        <w:ind w:right="-20"/>
        <w:rPr>
          <w:rFonts w:eastAsia="Arial" w:cs="Arial"/>
          <w:sz w:val="21"/>
          <w:szCs w:val="21"/>
          <w:lang w:val="nl-NL"/>
        </w:rPr>
      </w:pPr>
    </w:p>
    <w:tbl>
      <w:tblPr>
        <w:tblStyle w:val="Tabelraster"/>
        <w:tblW w:w="0" w:type="auto"/>
        <w:tblLook w:val="04A0" w:firstRow="1" w:lastRow="0" w:firstColumn="1" w:lastColumn="0" w:noHBand="0" w:noVBand="1"/>
      </w:tblPr>
      <w:tblGrid>
        <w:gridCol w:w="7552"/>
        <w:gridCol w:w="421"/>
        <w:gridCol w:w="421"/>
        <w:gridCol w:w="416"/>
      </w:tblGrid>
      <w:tr w:rsidR="003A4053" w:rsidRPr="00BB0A74" w14:paraId="607FCD74" w14:textId="77777777" w:rsidTr="00FF3C35">
        <w:trPr>
          <w:trHeight w:val="708"/>
        </w:trPr>
        <w:tc>
          <w:tcPr>
            <w:tcW w:w="7552" w:type="dxa"/>
            <w:shd w:val="clear" w:color="auto" w:fill="365F91" w:themeFill="accent1" w:themeFillShade="BF"/>
          </w:tcPr>
          <w:p w14:paraId="357FF8A4" w14:textId="77777777" w:rsidR="004A4330" w:rsidRPr="00BB0A74" w:rsidRDefault="004A4330" w:rsidP="005954DF">
            <w:pPr>
              <w:spacing w:before="240"/>
              <w:rPr>
                <w:b/>
                <w:color w:val="FFFFFF" w:themeColor="background1"/>
              </w:rPr>
            </w:pPr>
            <w:r w:rsidRPr="00BB0A74">
              <w:rPr>
                <w:b/>
                <w:color w:val="FFFFFF" w:themeColor="background1"/>
              </w:rPr>
              <w:t>Kwaliteitsaspect</w:t>
            </w:r>
          </w:p>
        </w:tc>
        <w:tc>
          <w:tcPr>
            <w:tcW w:w="421" w:type="dxa"/>
            <w:shd w:val="clear" w:color="auto" w:fill="365F91" w:themeFill="accent1" w:themeFillShade="BF"/>
          </w:tcPr>
          <w:p w14:paraId="09727F0D" w14:textId="77777777" w:rsidR="004A4330" w:rsidRPr="00BB0A74" w:rsidRDefault="004A4330" w:rsidP="005954DF">
            <w:pPr>
              <w:spacing w:before="240"/>
              <w:jc w:val="center"/>
              <w:rPr>
                <w:b/>
              </w:rPr>
            </w:pPr>
            <w:r w:rsidRPr="00BB0A74">
              <w:rPr>
                <w:b/>
                <w:color w:val="FFFFFF" w:themeColor="background1"/>
              </w:rPr>
              <w:t>1</w:t>
            </w:r>
          </w:p>
        </w:tc>
        <w:tc>
          <w:tcPr>
            <w:tcW w:w="421" w:type="dxa"/>
            <w:shd w:val="clear" w:color="auto" w:fill="365F91" w:themeFill="accent1" w:themeFillShade="BF"/>
          </w:tcPr>
          <w:p w14:paraId="0880D68A" w14:textId="77777777" w:rsidR="004A4330" w:rsidRPr="00BB0A74" w:rsidRDefault="004A4330" w:rsidP="005954DF">
            <w:pPr>
              <w:spacing w:before="240"/>
              <w:jc w:val="center"/>
              <w:rPr>
                <w:b/>
              </w:rPr>
            </w:pPr>
            <w:r w:rsidRPr="00BB0A74">
              <w:rPr>
                <w:b/>
                <w:color w:val="FFFFFF" w:themeColor="background1"/>
              </w:rPr>
              <w:t>2</w:t>
            </w:r>
          </w:p>
        </w:tc>
        <w:tc>
          <w:tcPr>
            <w:tcW w:w="416" w:type="dxa"/>
            <w:shd w:val="clear" w:color="auto" w:fill="365F91" w:themeFill="accent1" w:themeFillShade="BF"/>
          </w:tcPr>
          <w:p w14:paraId="51B3242E" w14:textId="77777777" w:rsidR="004A4330" w:rsidRPr="00BB0A74" w:rsidRDefault="004A4330" w:rsidP="005954DF">
            <w:pPr>
              <w:spacing w:before="240"/>
              <w:jc w:val="center"/>
              <w:rPr>
                <w:b/>
              </w:rPr>
            </w:pPr>
            <w:r w:rsidRPr="00BB0A74">
              <w:rPr>
                <w:b/>
                <w:color w:val="FFFFFF" w:themeColor="background1"/>
              </w:rPr>
              <w:t>3</w:t>
            </w:r>
          </w:p>
        </w:tc>
      </w:tr>
      <w:tr w:rsidR="00DB43BD" w:rsidRPr="00AB4C08" w14:paraId="3FFDA7E7" w14:textId="77777777" w:rsidTr="00FF3C35">
        <w:tc>
          <w:tcPr>
            <w:tcW w:w="7552" w:type="dxa"/>
            <w:shd w:val="clear" w:color="auto" w:fill="DBE5F1" w:themeFill="accent1" w:themeFillTint="33"/>
          </w:tcPr>
          <w:p w14:paraId="21F9C5B1" w14:textId="77777777" w:rsidR="004A4330" w:rsidRPr="00BB0A74" w:rsidRDefault="004A4330" w:rsidP="005954DF">
            <w:r w:rsidRPr="00BB0A74">
              <w:t>1. De opbrengsten liggen op het niveau dat op de grond van de kenmerken van de leerlingenpopulatie mag worden verwacht.</w:t>
            </w:r>
          </w:p>
        </w:tc>
        <w:tc>
          <w:tcPr>
            <w:tcW w:w="421" w:type="dxa"/>
            <w:shd w:val="clear" w:color="auto" w:fill="DBE5F1" w:themeFill="accent1" w:themeFillTint="33"/>
          </w:tcPr>
          <w:p w14:paraId="0621D605" w14:textId="77777777" w:rsidR="004A4330" w:rsidRPr="00BB0A74" w:rsidRDefault="004A4330" w:rsidP="005954DF"/>
        </w:tc>
        <w:tc>
          <w:tcPr>
            <w:tcW w:w="421" w:type="dxa"/>
            <w:shd w:val="clear" w:color="auto" w:fill="DBE5F1" w:themeFill="accent1" w:themeFillTint="33"/>
          </w:tcPr>
          <w:p w14:paraId="5B1C3291" w14:textId="77777777" w:rsidR="004A4330" w:rsidRPr="00BB0A74" w:rsidRDefault="004A4330" w:rsidP="005954DF"/>
        </w:tc>
        <w:tc>
          <w:tcPr>
            <w:tcW w:w="416" w:type="dxa"/>
            <w:shd w:val="clear" w:color="auto" w:fill="DBE5F1" w:themeFill="accent1" w:themeFillTint="33"/>
          </w:tcPr>
          <w:p w14:paraId="63CCB9B8" w14:textId="77777777" w:rsidR="004A4330" w:rsidRPr="00BB0A74" w:rsidRDefault="004A4330" w:rsidP="005954DF"/>
        </w:tc>
      </w:tr>
      <w:tr w:rsidR="004A4330" w:rsidRPr="00E147D3" w14:paraId="2CBA155D" w14:textId="77777777" w:rsidTr="00FF3C35">
        <w:tc>
          <w:tcPr>
            <w:tcW w:w="7552" w:type="dxa"/>
          </w:tcPr>
          <w:p w14:paraId="011F1D84" w14:textId="77777777" w:rsidR="004A4330" w:rsidRPr="00BB0A74" w:rsidRDefault="004A4330" w:rsidP="005954DF">
            <w:r w:rsidRPr="00BB0A74">
              <w:t>1.1 De resultaten van de leerlingen aan het eind van de basisschool liggen ten minste op het niveau dat op de grond van de kenmerken van de leerlingenpopulatie mag worden verwacht.</w:t>
            </w:r>
          </w:p>
        </w:tc>
        <w:tc>
          <w:tcPr>
            <w:tcW w:w="421" w:type="dxa"/>
          </w:tcPr>
          <w:p w14:paraId="21BC0734" w14:textId="021A5659" w:rsidR="004A4330" w:rsidRPr="00BB0A74" w:rsidRDefault="004A4330" w:rsidP="005954DF"/>
        </w:tc>
        <w:tc>
          <w:tcPr>
            <w:tcW w:w="421" w:type="dxa"/>
          </w:tcPr>
          <w:p w14:paraId="456D1CD9" w14:textId="40AF616F" w:rsidR="004A4330" w:rsidRPr="00BB0A74" w:rsidRDefault="00204016" w:rsidP="005954DF">
            <w:r>
              <w:t>X</w:t>
            </w:r>
          </w:p>
        </w:tc>
        <w:tc>
          <w:tcPr>
            <w:tcW w:w="416" w:type="dxa"/>
          </w:tcPr>
          <w:p w14:paraId="05F896B3" w14:textId="5921202F" w:rsidR="004A4330" w:rsidRPr="00BB0A74" w:rsidRDefault="004A4330" w:rsidP="005954DF"/>
        </w:tc>
      </w:tr>
      <w:tr w:rsidR="004A4330" w:rsidRPr="00E147D3" w14:paraId="2FFC7E2A" w14:textId="77777777" w:rsidTr="00FF3C35">
        <w:tc>
          <w:tcPr>
            <w:tcW w:w="7552" w:type="dxa"/>
          </w:tcPr>
          <w:p w14:paraId="79D25D6F" w14:textId="77777777" w:rsidR="004A4330" w:rsidRPr="00BB0A74" w:rsidRDefault="004A4330" w:rsidP="005954DF">
            <w:r w:rsidRPr="00BB0A74">
              <w:t xml:space="preserve">1.2 De resultaten van de leerlingen voor Nederlandse taal en voor rekenen en wiskunde tijdens de schoolperiode liggen ten minste op het </w:t>
            </w:r>
            <w:r w:rsidR="001B3695">
              <w:t>ambitie</w:t>
            </w:r>
            <w:r w:rsidRPr="00BB0A74">
              <w:t xml:space="preserve">niveau </w:t>
            </w:r>
            <w:r w:rsidR="00F7507F">
              <w:t xml:space="preserve">van </w:t>
            </w:r>
            <w:r w:rsidR="001B3695">
              <w:t xml:space="preserve">de school. </w:t>
            </w:r>
            <w:r w:rsidR="00F7507F">
              <w:t xml:space="preserve"> </w:t>
            </w:r>
          </w:p>
        </w:tc>
        <w:tc>
          <w:tcPr>
            <w:tcW w:w="421" w:type="dxa"/>
          </w:tcPr>
          <w:p w14:paraId="16576490" w14:textId="476F348D" w:rsidR="004A4330" w:rsidRPr="00BB0A74" w:rsidRDefault="004A4330" w:rsidP="005954DF"/>
        </w:tc>
        <w:tc>
          <w:tcPr>
            <w:tcW w:w="421" w:type="dxa"/>
          </w:tcPr>
          <w:p w14:paraId="31B997E5" w14:textId="15F8B7CF" w:rsidR="004A4330" w:rsidRPr="00BB0A74" w:rsidRDefault="00204016" w:rsidP="005954DF">
            <w:r>
              <w:t>X</w:t>
            </w:r>
          </w:p>
        </w:tc>
        <w:tc>
          <w:tcPr>
            <w:tcW w:w="416" w:type="dxa"/>
          </w:tcPr>
          <w:p w14:paraId="3804ECC8" w14:textId="77777777" w:rsidR="004A4330" w:rsidRPr="00BB0A74" w:rsidRDefault="004A4330" w:rsidP="005954DF"/>
        </w:tc>
      </w:tr>
      <w:tr w:rsidR="00CA2598" w:rsidRPr="00E147D3" w14:paraId="350E2AFA" w14:textId="77777777" w:rsidTr="00FF3C35">
        <w:tc>
          <w:tcPr>
            <w:tcW w:w="7552" w:type="dxa"/>
          </w:tcPr>
          <w:p w14:paraId="0480CC01" w14:textId="77777777" w:rsidR="00CA2598" w:rsidRPr="00BB0A74" w:rsidRDefault="00CA2598" w:rsidP="005954DF">
            <w:r>
              <w:t xml:space="preserve">1.3 </w:t>
            </w:r>
            <w:r w:rsidR="001B3695" w:rsidRPr="00BB0A74">
              <w:t xml:space="preserve">De sociale </w:t>
            </w:r>
            <w:r w:rsidR="001B3695">
              <w:t xml:space="preserve">en maatschappelijke </w:t>
            </w:r>
            <w:r w:rsidR="001B3695" w:rsidRPr="00BB0A74">
              <w:t xml:space="preserve">competenties van de leerlingen liggen op </w:t>
            </w:r>
            <w:r w:rsidR="001B3695">
              <w:t>het ambitie</w:t>
            </w:r>
            <w:r w:rsidR="001B3695" w:rsidRPr="00BB0A74">
              <w:t xml:space="preserve">niveau </w:t>
            </w:r>
            <w:r w:rsidR="001B3695">
              <w:t>van de school.</w:t>
            </w:r>
          </w:p>
        </w:tc>
        <w:tc>
          <w:tcPr>
            <w:tcW w:w="421" w:type="dxa"/>
          </w:tcPr>
          <w:p w14:paraId="5C1F056C" w14:textId="77777777" w:rsidR="00CA2598" w:rsidRPr="00BB0A74" w:rsidRDefault="00CA2598" w:rsidP="005954DF"/>
        </w:tc>
        <w:tc>
          <w:tcPr>
            <w:tcW w:w="421" w:type="dxa"/>
          </w:tcPr>
          <w:p w14:paraId="2D1FEFE1" w14:textId="77777777" w:rsidR="00CA2598" w:rsidRPr="00BB0A74" w:rsidRDefault="00CA2598" w:rsidP="005954DF"/>
        </w:tc>
        <w:tc>
          <w:tcPr>
            <w:tcW w:w="416" w:type="dxa"/>
          </w:tcPr>
          <w:p w14:paraId="3D4256F1" w14:textId="2ADDA30C" w:rsidR="00CA2598" w:rsidRPr="00BB0A74" w:rsidRDefault="00EF68FC" w:rsidP="005954DF">
            <w:r>
              <w:t>X</w:t>
            </w:r>
          </w:p>
        </w:tc>
      </w:tr>
      <w:tr w:rsidR="004A4330" w:rsidRPr="00E147D3" w14:paraId="25B7525F" w14:textId="77777777" w:rsidTr="00FF3C35">
        <w:tc>
          <w:tcPr>
            <w:tcW w:w="7552" w:type="dxa"/>
          </w:tcPr>
          <w:p w14:paraId="7B9380F9" w14:textId="77777777" w:rsidR="004A4330" w:rsidRPr="00BB0A74" w:rsidRDefault="00F7507F" w:rsidP="005954DF">
            <w:r>
              <w:t>1.4</w:t>
            </w:r>
            <w:r w:rsidR="001B3695">
              <w:t xml:space="preserve"> De resultaten van de leerlingen voor één of meer andere vakgebieden liggen tenminste op het ambitieniveau van de school.</w:t>
            </w:r>
            <w:r w:rsidR="004A4330" w:rsidRPr="00BB0A74">
              <w:t xml:space="preserve"> </w:t>
            </w:r>
          </w:p>
        </w:tc>
        <w:tc>
          <w:tcPr>
            <w:tcW w:w="421" w:type="dxa"/>
          </w:tcPr>
          <w:p w14:paraId="64C7CD96" w14:textId="77777777" w:rsidR="004A4330" w:rsidRPr="00BB0A74" w:rsidRDefault="004A4330" w:rsidP="005954DF"/>
        </w:tc>
        <w:tc>
          <w:tcPr>
            <w:tcW w:w="421" w:type="dxa"/>
          </w:tcPr>
          <w:p w14:paraId="6026DA84" w14:textId="77777777" w:rsidR="004A4330" w:rsidRPr="00BB0A74" w:rsidRDefault="004A4330" w:rsidP="005954DF"/>
        </w:tc>
        <w:tc>
          <w:tcPr>
            <w:tcW w:w="416" w:type="dxa"/>
          </w:tcPr>
          <w:p w14:paraId="4D99F0CA" w14:textId="3D253969" w:rsidR="004A4330" w:rsidRPr="00BB0A74" w:rsidRDefault="00EF68FC" w:rsidP="005954DF">
            <w:r>
              <w:t>X</w:t>
            </w:r>
          </w:p>
        </w:tc>
      </w:tr>
      <w:tr w:rsidR="001B3695" w:rsidRPr="00E147D3" w14:paraId="0C4A7E7A" w14:textId="77777777" w:rsidTr="00FF3C35">
        <w:tc>
          <w:tcPr>
            <w:tcW w:w="7552" w:type="dxa"/>
          </w:tcPr>
          <w:p w14:paraId="111C9B4D" w14:textId="77777777" w:rsidR="001B3695" w:rsidRDefault="001B3695" w:rsidP="005954DF">
            <w:r>
              <w:t>1.6 De school volgt de leerlingen in de eerste drie jaren van het VO en evalueert de uitstroom.</w:t>
            </w:r>
          </w:p>
        </w:tc>
        <w:tc>
          <w:tcPr>
            <w:tcW w:w="421" w:type="dxa"/>
          </w:tcPr>
          <w:p w14:paraId="117EA2DB" w14:textId="77777777" w:rsidR="001B3695" w:rsidRPr="00BB0A74" w:rsidRDefault="001B3695" w:rsidP="005954DF"/>
        </w:tc>
        <w:tc>
          <w:tcPr>
            <w:tcW w:w="421" w:type="dxa"/>
          </w:tcPr>
          <w:p w14:paraId="423A62C8" w14:textId="0091DC9A" w:rsidR="001B3695" w:rsidRPr="00BB0A74" w:rsidRDefault="00646DCA" w:rsidP="005954DF">
            <w:r>
              <w:t>X</w:t>
            </w:r>
          </w:p>
        </w:tc>
        <w:tc>
          <w:tcPr>
            <w:tcW w:w="416" w:type="dxa"/>
          </w:tcPr>
          <w:p w14:paraId="54EC6779" w14:textId="1BDB4EDC" w:rsidR="001B3695" w:rsidRPr="00BB0A74" w:rsidRDefault="001B3695" w:rsidP="005954DF"/>
        </w:tc>
      </w:tr>
    </w:tbl>
    <w:p w14:paraId="16FF7F24" w14:textId="3F423479" w:rsidR="001F04F1" w:rsidRDefault="00EB37B0" w:rsidP="00EB37B0">
      <w:pPr>
        <w:rPr>
          <w:lang w:val="nl-NL"/>
        </w:rPr>
      </w:pPr>
      <w:r>
        <w:rPr>
          <w:lang w:val="nl-NL"/>
        </w:rPr>
        <w:br/>
      </w:r>
      <w:r w:rsidR="004A4330" w:rsidRPr="00EB37B0">
        <w:rPr>
          <w:i/>
          <w:lang w:val="nl-NL"/>
        </w:rPr>
        <w:t>1: onvoldoende / 2: voldoende / 3: niet te beoordelen</w:t>
      </w:r>
    </w:p>
    <w:p w14:paraId="5AD8D8A9" w14:textId="77777777" w:rsidR="009D5497" w:rsidRDefault="00D14893" w:rsidP="00EB37B0">
      <w:pPr>
        <w:rPr>
          <w:lang w:val="nl-NL"/>
        </w:rPr>
      </w:pPr>
      <w:r>
        <w:rPr>
          <w:lang w:val="nl-NL"/>
        </w:rPr>
        <w:t xml:space="preserve">In </w:t>
      </w:r>
      <w:r w:rsidR="00922FD6" w:rsidRPr="00091ABB">
        <w:rPr>
          <w:lang w:val="nl-NL"/>
        </w:rPr>
        <w:t xml:space="preserve">2013 heeft de onderwijsinspectie een norm </w:t>
      </w:r>
      <w:r>
        <w:rPr>
          <w:lang w:val="nl-NL"/>
        </w:rPr>
        <w:t>voorgesteld</w:t>
      </w:r>
      <w:r w:rsidR="00922FD6" w:rsidRPr="00091ABB">
        <w:rPr>
          <w:lang w:val="nl-NL"/>
        </w:rPr>
        <w:t xml:space="preserve"> waar het SBO aan </w:t>
      </w:r>
      <w:r>
        <w:rPr>
          <w:lang w:val="nl-NL"/>
        </w:rPr>
        <w:t xml:space="preserve">zou </w:t>
      </w:r>
      <w:r w:rsidR="00922FD6" w:rsidRPr="00091ABB">
        <w:rPr>
          <w:lang w:val="nl-NL"/>
        </w:rPr>
        <w:t>moet</w:t>
      </w:r>
      <w:r>
        <w:rPr>
          <w:lang w:val="nl-NL"/>
        </w:rPr>
        <w:t>en</w:t>
      </w:r>
      <w:r w:rsidR="00922FD6" w:rsidRPr="00091ABB">
        <w:rPr>
          <w:lang w:val="nl-NL"/>
        </w:rPr>
        <w:t xml:space="preserve"> voldoen. Alhoewel de norm niet is opgenomen in de richtlijnen van de inspectie, hante</w:t>
      </w:r>
      <w:r w:rsidR="00E107BD">
        <w:rPr>
          <w:lang w:val="nl-NL"/>
        </w:rPr>
        <w:t>ert de school</w:t>
      </w:r>
      <w:r w:rsidR="00922FD6" w:rsidRPr="00091ABB">
        <w:rPr>
          <w:lang w:val="nl-NL"/>
        </w:rPr>
        <w:t xml:space="preserve"> deze als richtlijn</w:t>
      </w:r>
      <w:r w:rsidR="00EA3EAE">
        <w:rPr>
          <w:lang w:val="nl-NL"/>
        </w:rPr>
        <w:t>,</w:t>
      </w:r>
      <w:r w:rsidR="00922FD6" w:rsidRPr="00091ABB">
        <w:rPr>
          <w:lang w:val="nl-NL"/>
        </w:rPr>
        <w:t xml:space="preserve"> tot er een nieuwe norm </w:t>
      </w:r>
      <w:r w:rsidR="00EA3EAE">
        <w:rPr>
          <w:lang w:val="nl-NL"/>
        </w:rPr>
        <w:t>voorgesteld</w:t>
      </w:r>
      <w:r w:rsidR="00922FD6" w:rsidRPr="00091ABB">
        <w:rPr>
          <w:lang w:val="nl-NL"/>
        </w:rPr>
        <w:t xml:space="preserve">. </w:t>
      </w:r>
      <w:r w:rsidR="00450BCB">
        <w:rPr>
          <w:lang w:val="nl-NL"/>
        </w:rPr>
        <w:t xml:space="preserve">                                                                                        </w:t>
      </w:r>
      <w:r w:rsidR="00636498">
        <w:rPr>
          <w:lang w:val="nl-NL"/>
        </w:rPr>
        <w:t>De richtlijn houdt in dat v</w:t>
      </w:r>
      <w:r w:rsidR="00922FD6" w:rsidRPr="00091ABB">
        <w:rPr>
          <w:lang w:val="nl-NL"/>
        </w:rPr>
        <w:t xml:space="preserve">an alle schoolverlaters het laatst gemeten IQ </w:t>
      </w:r>
      <w:r w:rsidR="00636498">
        <w:rPr>
          <w:lang w:val="nl-NL"/>
        </w:rPr>
        <w:t xml:space="preserve">wordt </w:t>
      </w:r>
      <w:r w:rsidR="00922FD6" w:rsidRPr="00091ABB">
        <w:rPr>
          <w:lang w:val="nl-NL"/>
        </w:rPr>
        <w:t xml:space="preserve">gebruikt </w:t>
      </w:r>
      <w:r w:rsidR="002972B4">
        <w:rPr>
          <w:lang w:val="nl-NL"/>
        </w:rPr>
        <w:t>om</w:t>
      </w:r>
      <w:r w:rsidR="00922FD6" w:rsidRPr="00091ABB">
        <w:rPr>
          <w:lang w:val="nl-NL"/>
        </w:rPr>
        <w:t xml:space="preserve"> het  gemiddelde IQ</w:t>
      </w:r>
      <w:r w:rsidR="002972B4">
        <w:rPr>
          <w:lang w:val="nl-NL"/>
        </w:rPr>
        <w:t xml:space="preserve"> te kunnen bepalen</w:t>
      </w:r>
      <w:r w:rsidR="00922FD6" w:rsidRPr="00091ABB">
        <w:rPr>
          <w:lang w:val="nl-NL"/>
        </w:rPr>
        <w:t xml:space="preserve">. Voor het beoordelen of het gemiddelde niveau </w:t>
      </w:r>
      <w:r w:rsidR="00F967E1">
        <w:rPr>
          <w:lang w:val="nl-NL"/>
        </w:rPr>
        <w:t xml:space="preserve">als voldoende kan worden beoordeeld, </w:t>
      </w:r>
      <w:r w:rsidR="00922FD6" w:rsidRPr="00091ABB">
        <w:rPr>
          <w:lang w:val="nl-NL"/>
        </w:rPr>
        <w:t xml:space="preserve">wordt het gemiddelde niveau van het betreffende vak afgezet tegen </w:t>
      </w:r>
      <w:r w:rsidR="00123569">
        <w:rPr>
          <w:lang w:val="nl-NL"/>
        </w:rPr>
        <w:t xml:space="preserve">een </w:t>
      </w:r>
      <w:r w:rsidR="00922FD6" w:rsidRPr="00091ABB">
        <w:rPr>
          <w:lang w:val="nl-NL"/>
        </w:rPr>
        <w:t xml:space="preserve">ondergrens die door de inspectie is bepaald. </w:t>
      </w:r>
      <w:r w:rsidR="00450BCB">
        <w:rPr>
          <w:lang w:val="nl-NL"/>
        </w:rPr>
        <w:t xml:space="preserve">                                  </w:t>
      </w:r>
      <w:r w:rsidR="003D6FCE">
        <w:rPr>
          <w:lang w:val="nl-NL"/>
        </w:rPr>
        <w:t xml:space="preserve"> </w:t>
      </w:r>
      <w:r w:rsidR="00450BCB">
        <w:rPr>
          <w:lang w:val="nl-NL"/>
        </w:rPr>
        <w:t xml:space="preserve">                                                         </w:t>
      </w:r>
      <w:r w:rsidR="00081BC0">
        <w:rPr>
          <w:lang w:val="nl-NL"/>
        </w:rPr>
        <w:t xml:space="preserve">De </w:t>
      </w:r>
      <w:r w:rsidR="009D5497">
        <w:rPr>
          <w:lang w:val="nl-NL"/>
        </w:rPr>
        <w:t>Windroos/</w:t>
      </w:r>
      <w:proofErr w:type="spellStart"/>
      <w:r w:rsidR="009D5497">
        <w:rPr>
          <w:lang w:val="nl-NL"/>
        </w:rPr>
        <w:t>Lindenholt</w:t>
      </w:r>
      <w:proofErr w:type="spellEnd"/>
      <w:r w:rsidR="00081BC0">
        <w:rPr>
          <w:lang w:val="nl-NL"/>
        </w:rPr>
        <w:t xml:space="preserve"> scoor</w:t>
      </w:r>
      <w:r w:rsidR="003D6FCE">
        <w:rPr>
          <w:lang w:val="nl-NL"/>
        </w:rPr>
        <w:t xml:space="preserve">t </w:t>
      </w:r>
      <w:r w:rsidR="00081BC0">
        <w:rPr>
          <w:lang w:val="nl-NL"/>
        </w:rPr>
        <w:t>boven deze ondergrens</w:t>
      </w:r>
      <w:r w:rsidR="009D5497">
        <w:rPr>
          <w:lang w:val="nl-NL"/>
        </w:rPr>
        <w:t>.</w:t>
      </w:r>
    </w:p>
    <w:p w14:paraId="168FE4D6" w14:textId="77777777" w:rsidR="00ED6F6E" w:rsidRDefault="00A67EAC" w:rsidP="00EB37B0">
      <w:pPr>
        <w:rPr>
          <w:lang w:val="nl-NL"/>
        </w:rPr>
      </w:pPr>
      <w:r>
        <w:rPr>
          <w:lang w:val="nl-NL"/>
        </w:rPr>
        <w:t>D</w:t>
      </w:r>
      <w:r w:rsidR="00DB5E7A">
        <w:rPr>
          <w:lang w:val="nl-NL"/>
        </w:rPr>
        <w:t xml:space="preserve">e school </w:t>
      </w:r>
      <w:r>
        <w:rPr>
          <w:lang w:val="nl-NL"/>
        </w:rPr>
        <w:t xml:space="preserve">kijkt </w:t>
      </w:r>
      <w:r w:rsidR="00DB5E7A">
        <w:rPr>
          <w:lang w:val="nl-NL"/>
        </w:rPr>
        <w:t xml:space="preserve">ook vanuit het perspectief van de </w:t>
      </w:r>
      <w:r w:rsidR="00F14D60">
        <w:rPr>
          <w:lang w:val="nl-NL"/>
        </w:rPr>
        <w:t xml:space="preserve">eindtoets/doorstroomtoets naar haar resultaten; de school doet het op bijna alle onderdelen beter dan </w:t>
      </w:r>
      <w:r w:rsidR="00024617">
        <w:rPr>
          <w:lang w:val="nl-NL"/>
        </w:rPr>
        <w:t xml:space="preserve">de andere scholen </w:t>
      </w:r>
      <w:r w:rsidR="00ED6F6E">
        <w:rPr>
          <w:lang w:val="nl-NL"/>
        </w:rPr>
        <w:t>(</w:t>
      </w:r>
      <w:r w:rsidR="00024617">
        <w:rPr>
          <w:lang w:val="nl-NL"/>
        </w:rPr>
        <w:t>die deze toets gebruiken</w:t>
      </w:r>
      <w:r w:rsidR="00ED6F6E">
        <w:rPr>
          <w:lang w:val="nl-NL"/>
        </w:rPr>
        <w:t>)</w:t>
      </w:r>
      <w:r w:rsidR="00024617">
        <w:rPr>
          <w:lang w:val="nl-NL"/>
        </w:rPr>
        <w:t>.</w:t>
      </w:r>
      <w:r w:rsidR="00513518">
        <w:rPr>
          <w:lang w:val="nl-NL"/>
        </w:rPr>
        <w:t xml:space="preserve">                           </w:t>
      </w:r>
      <w:r w:rsidR="00ED6F6E">
        <w:rPr>
          <w:lang w:val="nl-NL"/>
        </w:rPr>
        <w:t xml:space="preserve">                                                                                                                    </w:t>
      </w:r>
      <w:r w:rsidR="00513518">
        <w:rPr>
          <w:lang w:val="nl-NL"/>
        </w:rPr>
        <w:t xml:space="preserve">              </w:t>
      </w:r>
    </w:p>
    <w:p w14:paraId="14D87130" w14:textId="0EBD7DCD" w:rsidR="00FC5CE2" w:rsidRDefault="00024617" w:rsidP="00EB37B0">
      <w:pPr>
        <w:rPr>
          <w:lang w:val="nl-NL"/>
        </w:rPr>
      </w:pPr>
      <w:r>
        <w:rPr>
          <w:lang w:val="nl-NL"/>
        </w:rPr>
        <w:t xml:space="preserve">Tenslotte </w:t>
      </w:r>
      <w:r w:rsidR="00C63884">
        <w:rPr>
          <w:lang w:val="nl-NL"/>
        </w:rPr>
        <w:t xml:space="preserve">geeft </w:t>
      </w:r>
      <w:r w:rsidR="00A441A2">
        <w:rPr>
          <w:lang w:val="nl-NL"/>
        </w:rPr>
        <w:t xml:space="preserve">de school </w:t>
      </w:r>
      <w:r w:rsidR="00C63884">
        <w:rPr>
          <w:lang w:val="nl-NL"/>
        </w:rPr>
        <w:t xml:space="preserve">aan </w:t>
      </w:r>
      <w:r w:rsidR="005A11F6">
        <w:rPr>
          <w:lang w:val="nl-NL"/>
        </w:rPr>
        <w:t xml:space="preserve">dat </w:t>
      </w:r>
      <w:r w:rsidR="001F0E9B">
        <w:rPr>
          <w:lang w:val="nl-NL"/>
        </w:rPr>
        <w:t xml:space="preserve">78% </w:t>
      </w:r>
      <w:r w:rsidR="005A11F6">
        <w:rPr>
          <w:lang w:val="nl-NL"/>
        </w:rPr>
        <w:t>d</w:t>
      </w:r>
      <w:r w:rsidR="005A11F6" w:rsidRPr="005A11F6">
        <w:rPr>
          <w:lang w:val="nl-NL"/>
        </w:rPr>
        <w:t xml:space="preserve">e leerlingen </w:t>
      </w:r>
      <w:r w:rsidR="005A11F6">
        <w:rPr>
          <w:lang w:val="nl-NL"/>
        </w:rPr>
        <w:t>uit</w:t>
      </w:r>
      <w:r w:rsidR="005A11F6" w:rsidRPr="005A11F6">
        <w:rPr>
          <w:lang w:val="nl-NL"/>
        </w:rPr>
        <w:t>str</w:t>
      </w:r>
      <w:r w:rsidR="00C63884">
        <w:rPr>
          <w:lang w:val="nl-NL"/>
        </w:rPr>
        <w:t>oomt op of boven</w:t>
      </w:r>
      <w:r w:rsidR="005A11F6" w:rsidRPr="005A11F6">
        <w:rPr>
          <w:lang w:val="nl-NL"/>
        </w:rPr>
        <w:t xml:space="preserve"> het </w:t>
      </w:r>
      <w:proofErr w:type="spellStart"/>
      <w:r w:rsidR="005A11F6" w:rsidRPr="005A11F6">
        <w:rPr>
          <w:lang w:val="nl-NL"/>
        </w:rPr>
        <w:t>ontwikkelings</w:t>
      </w:r>
      <w:r w:rsidR="005A11F6">
        <w:rPr>
          <w:lang w:val="nl-NL"/>
        </w:rPr>
        <w:t>-</w:t>
      </w:r>
      <w:r w:rsidR="005A11F6" w:rsidRPr="005A11F6">
        <w:rPr>
          <w:lang w:val="nl-NL"/>
        </w:rPr>
        <w:t>perspectief</w:t>
      </w:r>
      <w:proofErr w:type="spellEnd"/>
      <w:r w:rsidR="0000593B">
        <w:rPr>
          <w:lang w:val="nl-NL"/>
        </w:rPr>
        <w:t xml:space="preserve"> bij binnenkomst. </w:t>
      </w:r>
      <w:r w:rsidR="00513518">
        <w:rPr>
          <w:lang w:val="nl-NL"/>
        </w:rPr>
        <w:t xml:space="preserve"> </w:t>
      </w:r>
      <w:r w:rsidR="00081BC0">
        <w:rPr>
          <w:lang w:val="nl-NL"/>
        </w:rPr>
        <w:t xml:space="preserve"> </w:t>
      </w:r>
    </w:p>
    <w:p w14:paraId="3616D87A" w14:textId="77777777" w:rsidR="00784027" w:rsidRDefault="00FC5CE2" w:rsidP="00EB37B0">
      <w:pPr>
        <w:rPr>
          <w:lang w:val="nl-NL"/>
        </w:rPr>
      </w:pPr>
      <w:r>
        <w:rPr>
          <w:lang w:val="nl-NL"/>
        </w:rPr>
        <w:t xml:space="preserve">Ook de tussentijdse </w:t>
      </w:r>
      <w:proofErr w:type="spellStart"/>
      <w:r>
        <w:rPr>
          <w:lang w:val="nl-NL"/>
        </w:rPr>
        <w:t>toetsresultaten</w:t>
      </w:r>
      <w:proofErr w:type="spellEnd"/>
      <w:r>
        <w:rPr>
          <w:lang w:val="nl-NL"/>
        </w:rPr>
        <w:t xml:space="preserve"> beoordeelt de school </w:t>
      </w:r>
      <w:r w:rsidR="00C912CC">
        <w:rPr>
          <w:lang w:val="nl-NL"/>
        </w:rPr>
        <w:t>als voldoende</w:t>
      </w:r>
      <w:r w:rsidR="003F12F1">
        <w:rPr>
          <w:lang w:val="nl-NL"/>
        </w:rPr>
        <w:t>;</w:t>
      </w:r>
      <w:r w:rsidR="00200BEB">
        <w:rPr>
          <w:lang w:val="nl-NL"/>
        </w:rPr>
        <w:t xml:space="preserve"> er zijn ambities geformuleerd, die de school in staat stellen haar resultaten te beoordelen. </w:t>
      </w:r>
      <w:r w:rsidR="00784027">
        <w:rPr>
          <w:lang w:val="nl-NL"/>
        </w:rPr>
        <w:t xml:space="preserve">                                                 </w:t>
      </w:r>
      <w:r w:rsidR="0053511E">
        <w:rPr>
          <w:lang w:val="nl-NL"/>
        </w:rPr>
        <w:t xml:space="preserve">Voor technisch lezen </w:t>
      </w:r>
      <w:r w:rsidR="00784027">
        <w:rPr>
          <w:lang w:val="nl-NL"/>
        </w:rPr>
        <w:t xml:space="preserve">heeft </w:t>
      </w:r>
      <w:r w:rsidR="0053511E">
        <w:rPr>
          <w:lang w:val="nl-NL"/>
        </w:rPr>
        <w:t xml:space="preserve">de school </w:t>
      </w:r>
      <w:r w:rsidR="00784027">
        <w:rPr>
          <w:lang w:val="nl-NL"/>
        </w:rPr>
        <w:t xml:space="preserve">haar </w:t>
      </w:r>
      <w:r w:rsidR="0053511E">
        <w:rPr>
          <w:lang w:val="nl-NL"/>
        </w:rPr>
        <w:t>resultaten</w:t>
      </w:r>
      <w:r w:rsidR="00784027">
        <w:rPr>
          <w:lang w:val="nl-NL"/>
        </w:rPr>
        <w:t xml:space="preserve"> ‘op orde’; de resultaten van begrijpend lezen beschouwt de school als ‘een aandachtspunt’.</w:t>
      </w:r>
      <w:r w:rsidR="0053511E">
        <w:rPr>
          <w:lang w:val="nl-NL"/>
        </w:rPr>
        <w:t xml:space="preserve"> </w:t>
      </w:r>
    </w:p>
    <w:p w14:paraId="37831637" w14:textId="77777777" w:rsidR="001B4970" w:rsidRDefault="001B4970" w:rsidP="00EB37B0">
      <w:pPr>
        <w:rPr>
          <w:lang w:val="nl-NL"/>
        </w:rPr>
      </w:pPr>
    </w:p>
    <w:p w14:paraId="19ADADDF" w14:textId="1435AC4F" w:rsidR="00085F1C" w:rsidRDefault="001B4970" w:rsidP="00EB37B0">
      <w:pPr>
        <w:rPr>
          <w:lang w:val="nl-NL"/>
        </w:rPr>
      </w:pPr>
      <w:r>
        <w:rPr>
          <w:lang w:val="nl-NL"/>
        </w:rPr>
        <w:t>Soortgelijke</w:t>
      </w:r>
      <w:r w:rsidR="0001153B">
        <w:rPr>
          <w:lang w:val="nl-NL"/>
        </w:rPr>
        <w:t xml:space="preserve"> overkoepelende</w:t>
      </w:r>
      <w:r>
        <w:rPr>
          <w:lang w:val="nl-NL"/>
        </w:rPr>
        <w:t xml:space="preserve"> conclusies voor wat betreft spelling en rekenen/wiskunde vermeldt de school niet. </w:t>
      </w:r>
    </w:p>
    <w:p w14:paraId="07EEDA6F" w14:textId="4413AC30" w:rsidR="004362B6" w:rsidRDefault="00085F1C" w:rsidP="00EB37B0">
      <w:pPr>
        <w:rPr>
          <w:lang w:val="nl-NL"/>
        </w:rPr>
      </w:pPr>
      <w:r>
        <w:rPr>
          <w:lang w:val="nl-NL"/>
        </w:rPr>
        <w:t>De sociale competenties worden in beeld gebracht</w:t>
      </w:r>
      <w:r w:rsidR="00DB776F">
        <w:rPr>
          <w:lang w:val="nl-NL"/>
        </w:rPr>
        <w:t xml:space="preserve"> met een genormeerd instrument</w:t>
      </w:r>
      <w:r>
        <w:rPr>
          <w:lang w:val="nl-NL"/>
        </w:rPr>
        <w:t xml:space="preserve">; </w:t>
      </w:r>
      <w:r w:rsidR="000E295D">
        <w:rPr>
          <w:lang w:val="nl-NL"/>
        </w:rPr>
        <w:t xml:space="preserve">omdat de </w:t>
      </w:r>
      <w:r w:rsidR="00C6360F">
        <w:rPr>
          <w:lang w:val="nl-NL"/>
        </w:rPr>
        <w:t xml:space="preserve">normering niet is toegesneden op de populatie van de school, </w:t>
      </w:r>
      <w:r w:rsidR="00D47A22">
        <w:rPr>
          <w:lang w:val="nl-NL"/>
        </w:rPr>
        <w:t xml:space="preserve">is de uitkomst lastig te beoordelen. </w:t>
      </w:r>
      <w:r w:rsidR="00B84D8F">
        <w:rPr>
          <w:lang w:val="nl-NL"/>
        </w:rPr>
        <w:t xml:space="preserve">Van de twaalf meetmomenten </w:t>
      </w:r>
      <w:r w:rsidR="00862DF1">
        <w:rPr>
          <w:lang w:val="nl-NL"/>
        </w:rPr>
        <w:t xml:space="preserve">scoren er 8 boven de norm en vier onder de norm; 2 groepen scoren opvallend laag. </w:t>
      </w:r>
    </w:p>
    <w:p w14:paraId="63243F45" w14:textId="6D2429A4" w:rsidR="00F928FD" w:rsidRDefault="00F928FD" w:rsidP="00EB37B0">
      <w:pPr>
        <w:rPr>
          <w:lang w:val="nl-NL"/>
        </w:rPr>
      </w:pPr>
      <w:r>
        <w:rPr>
          <w:lang w:val="nl-NL"/>
        </w:rPr>
        <w:t xml:space="preserve">Hoewel de school </w:t>
      </w:r>
      <w:r w:rsidR="00D5147F">
        <w:rPr>
          <w:lang w:val="nl-NL"/>
        </w:rPr>
        <w:t xml:space="preserve">binnen het concept ‘thematisch onderwijs’ </w:t>
      </w:r>
      <w:r w:rsidR="002A7CF7">
        <w:rPr>
          <w:lang w:val="nl-NL"/>
        </w:rPr>
        <w:t xml:space="preserve">veel aandacht besteedt aan </w:t>
      </w:r>
      <w:proofErr w:type="spellStart"/>
      <w:r w:rsidR="002A7CF7">
        <w:rPr>
          <w:lang w:val="nl-NL"/>
        </w:rPr>
        <w:t>wereld-oriëntatie</w:t>
      </w:r>
      <w:proofErr w:type="spellEnd"/>
      <w:r w:rsidR="002A7CF7">
        <w:rPr>
          <w:lang w:val="nl-NL"/>
        </w:rPr>
        <w:t>, burgerschap, wetenschap en techniek en ICT</w:t>
      </w:r>
      <w:r w:rsidR="001F2B6F">
        <w:rPr>
          <w:lang w:val="nl-NL"/>
        </w:rPr>
        <w:t>, heeft de school geen normeringen voor resultaten op deze gebieden geformuleerd.</w:t>
      </w:r>
    </w:p>
    <w:p w14:paraId="58AE886C" w14:textId="77777777" w:rsidR="00D74831" w:rsidRDefault="00C81918" w:rsidP="00EB37B0">
      <w:pPr>
        <w:rPr>
          <w:lang w:val="nl-NL"/>
        </w:rPr>
      </w:pPr>
      <w:r>
        <w:rPr>
          <w:lang w:val="nl-NL"/>
        </w:rPr>
        <w:t xml:space="preserve">De uitstroom naar het voortgezet onderwijs wordt geëvalueerd op basis van het streven van de school om </w:t>
      </w:r>
      <w:r w:rsidR="00EE3DC8">
        <w:rPr>
          <w:lang w:val="nl-NL"/>
        </w:rPr>
        <w:t xml:space="preserve">minimaal 75% van de leerlingen te laten uitstromen naar  het VMBO of hoger. </w:t>
      </w:r>
      <w:r w:rsidR="000C6D0B">
        <w:rPr>
          <w:lang w:val="nl-NL"/>
        </w:rPr>
        <w:t xml:space="preserve">                         </w:t>
      </w:r>
      <w:r w:rsidR="00701CC7">
        <w:rPr>
          <w:lang w:val="nl-NL"/>
        </w:rPr>
        <w:t xml:space="preserve">Aangetoond wordt dat </w:t>
      </w:r>
      <w:r w:rsidR="000C6D0B">
        <w:rPr>
          <w:lang w:val="nl-NL"/>
        </w:rPr>
        <w:t xml:space="preserve">deze norm vrijwel elk jaar </w:t>
      </w:r>
      <w:r w:rsidR="00701CC7">
        <w:rPr>
          <w:lang w:val="nl-NL"/>
        </w:rPr>
        <w:t xml:space="preserve">wordt gehaald. </w:t>
      </w:r>
      <w:r w:rsidR="00620875">
        <w:rPr>
          <w:lang w:val="nl-NL"/>
        </w:rPr>
        <w:t xml:space="preserve">                                                                         </w:t>
      </w:r>
    </w:p>
    <w:p w14:paraId="5AF134FA" w14:textId="48149540" w:rsidR="00C81918" w:rsidRPr="000E295D" w:rsidRDefault="00701CC7" w:rsidP="00EB37B0">
      <w:pPr>
        <w:rPr>
          <w:lang w:val="nl-NL"/>
        </w:rPr>
      </w:pPr>
      <w:r>
        <w:rPr>
          <w:lang w:val="nl-NL"/>
        </w:rPr>
        <w:t xml:space="preserve">De school </w:t>
      </w:r>
      <w:r w:rsidR="00620875">
        <w:rPr>
          <w:lang w:val="nl-NL"/>
        </w:rPr>
        <w:t xml:space="preserve">bekijkt mogelijkheden om de uitstroom naar het v.o. verdergaand te evalueren, bijv. </w:t>
      </w:r>
      <w:r w:rsidR="00735686">
        <w:rPr>
          <w:lang w:val="nl-NL"/>
        </w:rPr>
        <w:t>op grond van het percentage leerlingen dat in het derde jaar van het v.o. op het geadviseerde niveau functioneert.</w:t>
      </w:r>
    </w:p>
    <w:p w14:paraId="09DDB344" w14:textId="4F27DCC5" w:rsidR="004362B6" w:rsidRDefault="004362B6" w:rsidP="00EB37B0">
      <w:pPr>
        <w:rPr>
          <w:lang w:val="nl-NL"/>
        </w:rPr>
      </w:pPr>
    </w:p>
    <w:p w14:paraId="05252ABB" w14:textId="7DE4F75C" w:rsidR="00494D75" w:rsidRDefault="00494D75" w:rsidP="00EB37B0">
      <w:pPr>
        <w:rPr>
          <w:lang w:val="nl-NL"/>
        </w:rPr>
      </w:pPr>
    </w:p>
    <w:p w14:paraId="53F283CD" w14:textId="19B72139" w:rsidR="00494D75" w:rsidRDefault="00494D75" w:rsidP="00EB37B0">
      <w:pPr>
        <w:rPr>
          <w:lang w:val="nl-NL"/>
        </w:rPr>
      </w:pPr>
    </w:p>
    <w:p w14:paraId="218241B4" w14:textId="1D1F607F" w:rsidR="00494D75" w:rsidRDefault="00494D75" w:rsidP="00EB37B0">
      <w:pPr>
        <w:rPr>
          <w:lang w:val="nl-NL"/>
        </w:rPr>
      </w:pPr>
    </w:p>
    <w:p w14:paraId="57C5B443" w14:textId="77777777" w:rsidR="00494D75" w:rsidRDefault="00494D75" w:rsidP="00EB37B0">
      <w:pPr>
        <w:rPr>
          <w:lang w:val="nl-NL"/>
        </w:rPr>
      </w:pPr>
    </w:p>
    <w:p w14:paraId="508F1FBA" w14:textId="1DC112BE" w:rsidR="004362B6" w:rsidRDefault="004362B6" w:rsidP="00EB37B0">
      <w:pPr>
        <w:rPr>
          <w:lang w:val="nl-NL"/>
        </w:rPr>
      </w:pPr>
    </w:p>
    <w:p w14:paraId="12F8B348" w14:textId="6A0283BB" w:rsidR="004362B6" w:rsidRDefault="004362B6" w:rsidP="00EB37B0">
      <w:pPr>
        <w:rPr>
          <w:lang w:val="nl-NL"/>
        </w:rPr>
      </w:pPr>
    </w:p>
    <w:p w14:paraId="7D848E12" w14:textId="614B5361" w:rsidR="004362B6" w:rsidRDefault="004362B6" w:rsidP="00EB37B0">
      <w:pPr>
        <w:rPr>
          <w:lang w:val="nl-NL"/>
        </w:rPr>
      </w:pPr>
    </w:p>
    <w:p w14:paraId="3742947F" w14:textId="77777777" w:rsidR="002D7280" w:rsidRDefault="002D7280" w:rsidP="00EB37B0">
      <w:pPr>
        <w:rPr>
          <w:lang w:val="nl-NL"/>
        </w:rPr>
      </w:pPr>
    </w:p>
    <w:p w14:paraId="18D55474" w14:textId="77777777" w:rsidR="00CC46E2" w:rsidRDefault="00CC46E2" w:rsidP="00EB37B0">
      <w:pPr>
        <w:rPr>
          <w:lang w:val="nl-NL"/>
        </w:rPr>
      </w:pPr>
    </w:p>
    <w:p w14:paraId="1B02EDEA" w14:textId="77777777" w:rsidR="00CC46E2" w:rsidRDefault="00CC46E2" w:rsidP="00EB37B0">
      <w:pPr>
        <w:rPr>
          <w:lang w:val="nl-NL"/>
        </w:rPr>
      </w:pPr>
    </w:p>
    <w:p w14:paraId="49F65671" w14:textId="77777777" w:rsidR="00CC46E2" w:rsidRDefault="00CC46E2" w:rsidP="00EB37B0">
      <w:pPr>
        <w:rPr>
          <w:lang w:val="nl-NL"/>
        </w:rPr>
      </w:pPr>
    </w:p>
    <w:p w14:paraId="59FBB318" w14:textId="77777777" w:rsidR="00CC46E2" w:rsidRDefault="00CC46E2" w:rsidP="00EB37B0">
      <w:pPr>
        <w:rPr>
          <w:lang w:val="nl-NL"/>
        </w:rPr>
      </w:pPr>
    </w:p>
    <w:p w14:paraId="6989B3BB" w14:textId="77777777" w:rsidR="00CC46E2" w:rsidRDefault="00CC46E2" w:rsidP="00EB37B0">
      <w:pPr>
        <w:rPr>
          <w:lang w:val="nl-NL"/>
        </w:rPr>
      </w:pPr>
    </w:p>
    <w:p w14:paraId="72ED2BFF" w14:textId="77777777" w:rsidR="00B16585" w:rsidRDefault="00B16585" w:rsidP="00EB37B0">
      <w:pPr>
        <w:pStyle w:val="Kop2"/>
        <w:rPr>
          <w:rFonts w:eastAsia="Arial"/>
          <w:w w:val="121"/>
          <w:lang w:val="nl-NL"/>
        </w:rPr>
      </w:pPr>
      <w:bookmarkStart w:id="4" w:name="_Toc146873322"/>
    </w:p>
    <w:p w14:paraId="5657B519" w14:textId="6077E731" w:rsidR="00CE41C8" w:rsidRPr="00EB37B0" w:rsidRDefault="00EB37B0" w:rsidP="00EB37B0">
      <w:pPr>
        <w:pStyle w:val="Kop2"/>
        <w:rPr>
          <w:rFonts w:eastAsia="Arial"/>
          <w:w w:val="121"/>
          <w:sz w:val="22"/>
          <w:lang w:val="nl-NL"/>
        </w:rPr>
      </w:pPr>
      <w:r>
        <w:rPr>
          <w:rFonts w:eastAsia="Arial"/>
          <w:w w:val="121"/>
          <w:lang w:val="nl-NL"/>
        </w:rPr>
        <w:t>1.2</w:t>
      </w:r>
      <w:r w:rsidRPr="00BB0A74">
        <w:rPr>
          <w:rFonts w:eastAsia="Arial"/>
          <w:w w:val="121"/>
          <w:lang w:val="nl-NL"/>
        </w:rPr>
        <w:tab/>
      </w:r>
      <w:r>
        <w:rPr>
          <w:rFonts w:eastAsia="Arial"/>
          <w:w w:val="121"/>
          <w:lang w:val="nl-NL"/>
        </w:rPr>
        <w:t>Onderwijsproces</w:t>
      </w:r>
      <w:bookmarkEnd w:id="4"/>
    </w:p>
    <w:p w14:paraId="7DCB6B00" w14:textId="77777777" w:rsidR="00CE41C8" w:rsidRPr="00BB0A74" w:rsidRDefault="00CE41C8" w:rsidP="004A4330">
      <w:pPr>
        <w:spacing w:before="8" w:after="0" w:line="100" w:lineRule="exact"/>
        <w:rPr>
          <w:sz w:val="10"/>
          <w:szCs w:val="10"/>
          <w:lang w:val="nl-NL"/>
        </w:rPr>
      </w:pPr>
    </w:p>
    <w:p w14:paraId="7FD4E6EB" w14:textId="77777777" w:rsidR="00CE41C8" w:rsidRPr="00BB0A74" w:rsidRDefault="00CE41C8" w:rsidP="004A4330">
      <w:pPr>
        <w:spacing w:before="8" w:after="0" w:line="100" w:lineRule="exact"/>
        <w:rPr>
          <w:sz w:val="10"/>
          <w:szCs w:val="10"/>
          <w:lang w:val="nl-NL"/>
        </w:rPr>
      </w:pPr>
    </w:p>
    <w:p w14:paraId="25ABB265" w14:textId="77777777" w:rsidR="00CE41C8" w:rsidRPr="00BB0A74" w:rsidRDefault="00CE41C8" w:rsidP="004A4330">
      <w:pPr>
        <w:spacing w:before="8" w:after="0" w:line="100" w:lineRule="exact"/>
        <w:rPr>
          <w:sz w:val="10"/>
          <w:szCs w:val="10"/>
          <w:lang w:val="nl-NL"/>
        </w:rPr>
      </w:pPr>
    </w:p>
    <w:tbl>
      <w:tblPr>
        <w:tblStyle w:val="Tabelraster"/>
        <w:tblpPr w:leftFromText="141" w:rightFromText="141" w:vertAnchor="text" w:horzAnchor="margin" w:tblpY="22"/>
        <w:tblW w:w="0" w:type="auto"/>
        <w:tblLook w:val="04A0" w:firstRow="1" w:lastRow="0" w:firstColumn="1" w:lastColumn="0" w:noHBand="0" w:noVBand="1"/>
      </w:tblPr>
      <w:tblGrid>
        <w:gridCol w:w="7552"/>
        <w:gridCol w:w="421"/>
        <w:gridCol w:w="421"/>
        <w:gridCol w:w="416"/>
      </w:tblGrid>
      <w:tr w:rsidR="003A4053" w:rsidRPr="00BB0A74" w14:paraId="1FC1C16B" w14:textId="77777777" w:rsidTr="00EB37B0">
        <w:trPr>
          <w:trHeight w:val="695"/>
        </w:trPr>
        <w:tc>
          <w:tcPr>
            <w:tcW w:w="7552" w:type="dxa"/>
            <w:shd w:val="clear" w:color="auto" w:fill="365F91" w:themeFill="accent1" w:themeFillShade="BF"/>
          </w:tcPr>
          <w:p w14:paraId="46E78B42" w14:textId="77777777" w:rsidR="004A4330" w:rsidRPr="00BB0A74" w:rsidRDefault="004A4330" w:rsidP="005954DF">
            <w:pPr>
              <w:spacing w:before="240"/>
              <w:rPr>
                <w:b/>
                <w:color w:val="FFFFFF" w:themeColor="background1"/>
              </w:rPr>
            </w:pPr>
            <w:r w:rsidRPr="00BB0A74">
              <w:rPr>
                <w:b/>
                <w:color w:val="FFFFFF" w:themeColor="background1"/>
              </w:rPr>
              <w:t>Kwaliteitsaspect</w:t>
            </w:r>
          </w:p>
        </w:tc>
        <w:tc>
          <w:tcPr>
            <w:tcW w:w="421" w:type="dxa"/>
            <w:shd w:val="clear" w:color="auto" w:fill="365F91" w:themeFill="accent1" w:themeFillShade="BF"/>
          </w:tcPr>
          <w:p w14:paraId="3BD63027" w14:textId="77777777" w:rsidR="004A4330" w:rsidRPr="00BB0A74" w:rsidRDefault="004A4330" w:rsidP="005954DF">
            <w:pPr>
              <w:spacing w:before="240"/>
              <w:rPr>
                <w:b/>
                <w:color w:val="FFFFFF" w:themeColor="background1"/>
              </w:rPr>
            </w:pPr>
            <w:r w:rsidRPr="00BB0A74">
              <w:rPr>
                <w:b/>
                <w:color w:val="FFFFFF" w:themeColor="background1"/>
              </w:rPr>
              <w:t>1</w:t>
            </w:r>
          </w:p>
        </w:tc>
        <w:tc>
          <w:tcPr>
            <w:tcW w:w="421" w:type="dxa"/>
            <w:shd w:val="clear" w:color="auto" w:fill="365F91" w:themeFill="accent1" w:themeFillShade="BF"/>
          </w:tcPr>
          <w:p w14:paraId="23022575" w14:textId="77777777" w:rsidR="004A4330" w:rsidRPr="00BB0A74" w:rsidRDefault="004A4330" w:rsidP="005954DF">
            <w:pPr>
              <w:spacing w:before="240"/>
              <w:jc w:val="both"/>
              <w:rPr>
                <w:b/>
                <w:color w:val="FFFFFF" w:themeColor="background1"/>
              </w:rPr>
            </w:pPr>
            <w:r w:rsidRPr="00BB0A74">
              <w:rPr>
                <w:b/>
                <w:color w:val="FFFFFF" w:themeColor="background1"/>
              </w:rPr>
              <w:t>2</w:t>
            </w:r>
          </w:p>
        </w:tc>
        <w:tc>
          <w:tcPr>
            <w:tcW w:w="416" w:type="dxa"/>
            <w:shd w:val="clear" w:color="auto" w:fill="365F91" w:themeFill="accent1" w:themeFillShade="BF"/>
          </w:tcPr>
          <w:p w14:paraId="2463B274" w14:textId="77777777" w:rsidR="004A4330" w:rsidRPr="00BB0A74" w:rsidRDefault="004A4330" w:rsidP="005954DF">
            <w:pPr>
              <w:spacing w:before="240"/>
              <w:rPr>
                <w:b/>
                <w:color w:val="FFFFFF" w:themeColor="background1"/>
              </w:rPr>
            </w:pPr>
            <w:r w:rsidRPr="00BB0A74">
              <w:rPr>
                <w:b/>
                <w:color w:val="FFFFFF" w:themeColor="background1"/>
              </w:rPr>
              <w:t>3</w:t>
            </w:r>
          </w:p>
        </w:tc>
      </w:tr>
      <w:tr w:rsidR="003A4053" w:rsidRPr="00AB4C08" w14:paraId="316CA81C" w14:textId="77777777" w:rsidTr="00EB37B0">
        <w:tc>
          <w:tcPr>
            <w:tcW w:w="7552" w:type="dxa"/>
            <w:shd w:val="clear" w:color="auto" w:fill="DBE5F1" w:themeFill="accent1" w:themeFillTint="33"/>
          </w:tcPr>
          <w:p w14:paraId="6725DEF7" w14:textId="77777777" w:rsidR="004A4330" w:rsidRPr="00BB0A74" w:rsidRDefault="004A4330" w:rsidP="005954DF">
            <w:r w:rsidRPr="00BB0A74">
              <w:t>2. De aangeboden leerstofinhouden bereiden de leerling</w:t>
            </w:r>
            <w:r w:rsidR="00B96CF8">
              <w:t>en voor op vervolgonderwijs en s</w:t>
            </w:r>
            <w:r w:rsidRPr="00BB0A74">
              <w:t>amenleving.</w:t>
            </w:r>
          </w:p>
        </w:tc>
        <w:tc>
          <w:tcPr>
            <w:tcW w:w="421" w:type="dxa"/>
            <w:shd w:val="clear" w:color="auto" w:fill="DBE5F1" w:themeFill="accent1" w:themeFillTint="33"/>
          </w:tcPr>
          <w:p w14:paraId="32E7934E" w14:textId="77777777" w:rsidR="004A4330" w:rsidRPr="00BB0A74" w:rsidRDefault="004A4330" w:rsidP="005954DF"/>
        </w:tc>
        <w:tc>
          <w:tcPr>
            <w:tcW w:w="421" w:type="dxa"/>
            <w:shd w:val="clear" w:color="auto" w:fill="DBE5F1" w:themeFill="accent1" w:themeFillTint="33"/>
          </w:tcPr>
          <w:p w14:paraId="790AEE8D" w14:textId="77777777" w:rsidR="004A4330" w:rsidRPr="00BB0A74" w:rsidRDefault="004A4330" w:rsidP="005954DF"/>
        </w:tc>
        <w:tc>
          <w:tcPr>
            <w:tcW w:w="416" w:type="dxa"/>
            <w:shd w:val="clear" w:color="auto" w:fill="DBE5F1" w:themeFill="accent1" w:themeFillTint="33"/>
          </w:tcPr>
          <w:p w14:paraId="336E818C" w14:textId="77777777" w:rsidR="004A4330" w:rsidRPr="00BB0A74" w:rsidRDefault="004A4330" w:rsidP="005954DF"/>
        </w:tc>
      </w:tr>
      <w:tr w:rsidR="004A4330" w:rsidRPr="00E147D3" w14:paraId="790477C4" w14:textId="77777777" w:rsidTr="00EB37B0">
        <w:tc>
          <w:tcPr>
            <w:tcW w:w="7552" w:type="dxa"/>
          </w:tcPr>
          <w:p w14:paraId="307A0241" w14:textId="77777777" w:rsidR="004A4330" w:rsidRPr="00BB0A74" w:rsidRDefault="004A4330" w:rsidP="005954DF">
            <w:r w:rsidRPr="00BB0A74">
              <w:t xml:space="preserve">2.1 </w:t>
            </w:r>
            <w:r w:rsidR="00CA2598">
              <w:t xml:space="preserve">De aangeboden leerinhouden voor </w:t>
            </w:r>
            <w:r w:rsidRPr="00BB0A74">
              <w:t xml:space="preserve">Nederlandse taal en rekenen en wiskunde </w:t>
            </w:r>
            <w:r w:rsidR="00CA2598">
              <w:t xml:space="preserve">zijn dekkend om minimaal de fundamentele doelen uit het ‘Referentiekader taal en rekenen’ te kunnen bereiken. </w:t>
            </w:r>
          </w:p>
        </w:tc>
        <w:tc>
          <w:tcPr>
            <w:tcW w:w="421" w:type="dxa"/>
          </w:tcPr>
          <w:p w14:paraId="53B54769" w14:textId="77777777" w:rsidR="004A4330" w:rsidRPr="00BB0A74" w:rsidRDefault="004A4330" w:rsidP="005954DF"/>
        </w:tc>
        <w:tc>
          <w:tcPr>
            <w:tcW w:w="421" w:type="dxa"/>
          </w:tcPr>
          <w:p w14:paraId="6C817224" w14:textId="641C59FE" w:rsidR="004A4330" w:rsidRPr="00BB0A74" w:rsidRDefault="008B1859" w:rsidP="005954DF">
            <w:r>
              <w:t>X</w:t>
            </w:r>
          </w:p>
        </w:tc>
        <w:tc>
          <w:tcPr>
            <w:tcW w:w="416" w:type="dxa"/>
          </w:tcPr>
          <w:p w14:paraId="3D04B79B" w14:textId="77777777" w:rsidR="004A4330" w:rsidRPr="00BB0A74" w:rsidRDefault="004A4330" w:rsidP="005954DF"/>
        </w:tc>
      </w:tr>
      <w:tr w:rsidR="004A4330" w:rsidRPr="00E147D3" w14:paraId="7B7F78C8" w14:textId="77777777" w:rsidTr="00EB37B0">
        <w:tc>
          <w:tcPr>
            <w:tcW w:w="7552" w:type="dxa"/>
          </w:tcPr>
          <w:p w14:paraId="3B739ED4" w14:textId="43B8BC66" w:rsidR="004A4330" w:rsidRPr="00BB0A74" w:rsidRDefault="004A4330" w:rsidP="005954DF">
            <w:r w:rsidRPr="00BB0A74">
              <w:t>2.2</w:t>
            </w:r>
            <w:r w:rsidR="00B96CF8">
              <w:t xml:space="preserve"> Een</w:t>
            </w:r>
            <w:r w:rsidRPr="00BB0A74">
              <w:t xml:space="preserve"> school met een substantieel aantal leerlingen met een </w:t>
            </w:r>
            <w:r w:rsidR="005C07E1">
              <w:t>taalachterstand</w:t>
            </w:r>
            <w:r w:rsidRPr="00BB0A74">
              <w:t xml:space="preserve"> biedt bij Nederlandse taal leerinhouden aan die passen bij de </w:t>
            </w:r>
            <w:r w:rsidR="005C07E1">
              <w:t xml:space="preserve">specifieke </w:t>
            </w:r>
            <w:r w:rsidRPr="00BB0A74">
              <w:t xml:space="preserve">onderwijsbehoeften van </w:t>
            </w:r>
            <w:r w:rsidR="005C07E1">
              <w:t xml:space="preserve">deze </w:t>
            </w:r>
            <w:r w:rsidRPr="00BB0A74">
              <w:t>leerlingen</w:t>
            </w:r>
            <w:r w:rsidR="005C07E1">
              <w:t>.</w:t>
            </w:r>
            <w:r w:rsidRPr="00BB0A74">
              <w:t xml:space="preserve"> </w:t>
            </w:r>
          </w:p>
        </w:tc>
        <w:tc>
          <w:tcPr>
            <w:tcW w:w="421" w:type="dxa"/>
          </w:tcPr>
          <w:p w14:paraId="5DA0F1F9" w14:textId="122E6DD5" w:rsidR="004A4330" w:rsidRPr="00BB0A74" w:rsidRDefault="004A4330" w:rsidP="005954DF"/>
        </w:tc>
        <w:tc>
          <w:tcPr>
            <w:tcW w:w="421" w:type="dxa"/>
          </w:tcPr>
          <w:p w14:paraId="026FB7D3" w14:textId="487E3C21" w:rsidR="004A4330" w:rsidRPr="00BB0A74" w:rsidRDefault="00176BF3" w:rsidP="005954DF">
            <w:r>
              <w:t>X</w:t>
            </w:r>
          </w:p>
        </w:tc>
        <w:tc>
          <w:tcPr>
            <w:tcW w:w="416" w:type="dxa"/>
          </w:tcPr>
          <w:p w14:paraId="12EBCF61" w14:textId="77777777" w:rsidR="004A4330" w:rsidRPr="00BB0A74" w:rsidRDefault="004A4330" w:rsidP="005954DF"/>
        </w:tc>
      </w:tr>
      <w:tr w:rsidR="004A4330" w:rsidRPr="00E147D3" w14:paraId="5F990B87" w14:textId="77777777" w:rsidTr="00EB37B0">
        <w:tc>
          <w:tcPr>
            <w:tcW w:w="7552" w:type="dxa"/>
          </w:tcPr>
          <w:p w14:paraId="64497881" w14:textId="77777777" w:rsidR="004A4330" w:rsidRPr="00BB0A74" w:rsidRDefault="00CA2598" w:rsidP="005954DF">
            <w:r>
              <w:t xml:space="preserve">2.3 </w:t>
            </w:r>
            <w:r w:rsidR="004A4330" w:rsidRPr="00BB0A74">
              <w:t>De school heeft een specifiek aanbod om sociale competenties te ontwikkelen.</w:t>
            </w:r>
          </w:p>
        </w:tc>
        <w:tc>
          <w:tcPr>
            <w:tcW w:w="421" w:type="dxa"/>
          </w:tcPr>
          <w:p w14:paraId="71A0E3C6" w14:textId="77777777" w:rsidR="004A4330" w:rsidRPr="00BB0A74" w:rsidRDefault="004A4330" w:rsidP="005954DF"/>
        </w:tc>
        <w:tc>
          <w:tcPr>
            <w:tcW w:w="421" w:type="dxa"/>
          </w:tcPr>
          <w:p w14:paraId="444F06E2" w14:textId="7CD73169" w:rsidR="004A4330" w:rsidRPr="00BB0A74" w:rsidRDefault="00176BF3" w:rsidP="005954DF">
            <w:r>
              <w:t>X</w:t>
            </w:r>
          </w:p>
        </w:tc>
        <w:tc>
          <w:tcPr>
            <w:tcW w:w="416" w:type="dxa"/>
          </w:tcPr>
          <w:p w14:paraId="26C7F1EE" w14:textId="0F8DC9FD" w:rsidR="004A4330" w:rsidRPr="00BB0A74" w:rsidRDefault="004A4330" w:rsidP="005954DF"/>
        </w:tc>
      </w:tr>
      <w:tr w:rsidR="004A4330" w:rsidRPr="00E147D3" w14:paraId="4F59657E" w14:textId="77777777" w:rsidTr="00EB37B0">
        <w:tc>
          <w:tcPr>
            <w:tcW w:w="7552" w:type="dxa"/>
          </w:tcPr>
          <w:p w14:paraId="0D5C329B" w14:textId="77777777" w:rsidR="004A4330" w:rsidRPr="00BB0A74" w:rsidRDefault="004A4330" w:rsidP="005954DF">
            <w:r w:rsidRPr="00BB0A74">
              <w:t xml:space="preserve">2.4 De school heeft een aanbod gericht op de bevordering van actief burgerschap en sociale integratie, met </w:t>
            </w:r>
            <w:r w:rsidR="00B96CF8">
              <w:t>in</w:t>
            </w:r>
            <w:r w:rsidRPr="00BB0A74">
              <w:t xml:space="preserve">begrip van het overdragen van kennis over </w:t>
            </w:r>
            <w:r w:rsidR="00B96CF8">
              <w:t xml:space="preserve">en </w:t>
            </w:r>
            <w:r w:rsidRPr="00BB0A74">
              <w:t xml:space="preserve">kennismaking met de diversiteit in de samenleving. </w:t>
            </w:r>
          </w:p>
        </w:tc>
        <w:tc>
          <w:tcPr>
            <w:tcW w:w="421" w:type="dxa"/>
          </w:tcPr>
          <w:p w14:paraId="250E21C0" w14:textId="77777777" w:rsidR="004A4330" w:rsidRPr="00BB0A74" w:rsidRDefault="004A4330" w:rsidP="005954DF"/>
        </w:tc>
        <w:tc>
          <w:tcPr>
            <w:tcW w:w="421" w:type="dxa"/>
          </w:tcPr>
          <w:p w14:paraId="2A319A7E" w14:textId="14DA6CF2" w:rsidR="004A4330" w:rsidRPr="00BB0A74" w:rsidRDefault="00176BF3" w:rsidP="005954DF">
            <w:r>
              <w:t>X</w:t>
            </w:r>
          </w:p>
        </w:tc>
        <w:tc>
          <w:tcPr>
            <w:tcW w:w="416" w:type="dxa"/>
          </w:tcPr>
          <w:p w14:paraId="4C00A226" w14:textId="4D8AA11D" w:rsidR="004A4330" w:rsidRPr="00BB0A74" w:rsidRDefault="004A4330" w:rsidP="005954DF"/>
        </w:tc>
      </w:tr>
      <w:tr w:rsidR="003A4053" w:rsidRPr="00AB4C08" w14:paraId="641DB4F2" w14:textId="77777777" w:rsidTr="00EB37B0">
        <w:tc>
          <w:tcPr>
            <w:tcW w:w="7552" w:type="dxa"/>
            <w:shd w:val="clear" w:color="auto" w:fill="DBE5F1" w:themeFill="accent1" w:themeFillTint="33"/>
          </w:tcPr>
          <w:p w14:paraId="33977CDF" w14:textId="77777777" w:rsidR="004A4330" w:rsidRPr="00BB0A74" w:rsidRDefault="004A4330" w:rsidP="005954DF">
            <w:r w:rsidRPr="00BB0A74">
              <w:t>3. De leraren geven de leerlingen voldoende tijd om zich het leerstofaanbod eigen te maken.</w:t>
            </w:r>
          </w:p>
        </w:tc>
        <w:tc>
          <w:tcPr>
            <w:tcW w:w="421" w:type="dxa"/>
            <w:shd w:val="clear" w:color="auto" w:fill="DBE5F1" w:themeFill="accent1" w:themeFillTint="33"/>
          </w:tcPr>
          <w:p w14:paraId="559E58A4" w14:textId="77777777" w:rsidR="004A4330" w:rsidRPr="00BB0A74" w:rsidRDefault="004A4330" w:rsidP="005954DF"/>
        </w:tc>
        <w:tc>
          <w:tcPr>
            <w:tcW w:w="421" w:type="dxa"/>
            <w:shd w:val="clear" w:color="auto" w:fill="DBE5F1" w:themeFill="accent1" w:themeFillTint="33"/>
          </w:tcPr>
          <w:p w14:paraId="36BB7F6B" w14:textId="77777777" w:rsidR="004A4330" w:rsidRPr="00BB0A74" w:rsidRDefault="004A4330" w:rsidP="005954DF"/>
        </w:tc>
        <w:tc>
          <w:tcPr>
            <w:tcW w:w="416" w:type="dxa"/>
            <w:shd w:val="clear" w:color="auto" w:fill="DBE5F1" w:themeFill="accent1" w:themeFillTint="33"/>
          </w:tcPr>
          <w:p w14:paraId="5213FEAB" w14:textId="77777777" w:rsidR="004A4330" w:rsidRPr="00BB0A74" w:rsidRDefault="004A4330" w:rsidP="005954DF"/>
        </w:tc>
      </w:tr>
      <w:tr w:rsidR="004A4330" w:rsidRPr="00E147D3" w14:paraId="425AE880" w14:textId="77777777" w:rsidTr="00EB37B0">
        <w:tc>
          <w:tcPr>
            <w:tcW w:w="7552" w:type="dxa"/>
          </w:tcPr>
          <w:p w14:paraId="62B3850C" w14:textId="77777777" w:rsidR="004A4330" w:rsidRPr="00BB0A74" w:rsidRDefault="004A4330" w:rsidP="005954DF">
            <w:r w:rsidRPr="00BB0A74">
              <w:t>3.1 De leraren maken efficiënt gebruik van de geplande onderwijstijd.</w:t>
            </w:r>
          </w:p>
        </w:tc>
        <w:tc>
          <w:tcPr>
            <w:tcW w:w="421" w:type="dxa"/>
          </w:tcPr>
          <w:p w14:paraId="1C041519" w14:textId="77777777" w:rsidR="004A4330" w:rsidRPr="00BB0A74" w:rsidRDefault="004A4330" w:rsidP="005954DF"/>
        </w:tc>
        <w:tc>
          <w:tcPr>
            <w:tcW w:w="421" w:type="dxa"/>
          </w:tcPr>
          <w:p w14:paraId="63AA1D99" w14:textId="03FB6123" w:rsidR="004A4330" w:rsidRPr="00BB0A74" w:rsidRDefault="00E238C4" w:rsidP="005954DF">
            <w:r>
              <w:t>X</w:t>
            </w:r>
          </w:p>
        </w:tc>
        <w:tc>
          <w:tcPr>
            <w:tcW w:w="416" w:type="dxa"/>
          </w:tcPr>
          <w:p w14:paraId="103E554B" w14:textId="77777777" w:rsidR="004A4330" w:rsidRPr="00BB0A74" w:rsidRDefault="004A4330" w:rsidP="005954DF"/>
        </w:tc>
      </w:tr>
      <w:tr w:rsidR="004A4330" w:rsidRPr="00E147D3" w14:paraId="7BA16CD4" w14:textId="77777777" w:rsidTr="00EB37B0">
        <w:tc>
          <w:tcPr>
            <w:tcW w:w="7552" w:type="dxa"/>
          </w:tcPr>
          <w:p w14:paraId="34965091" w14:textId="77777777" w:rsidR="004A4330" w:rsidRPr="00BB0A74" w:rsidRDefault="004A4330" w:rsidP="005954DF">
            <w:r w:rsidRPr="00BB0A74">
              <w:t xml:space="preserve">3.2 De school heeft </w:t>
            </w:r>
            <w:r w:rsidR="00B96CF8">
              <w:t xml:space="preserve">voor </w:t>
            </w:r>
            <w:r w:rsidRPr="00BB0A74">
              <w:t xml:space="preserve">Nederlandse taal en rekenen en wiskunde onderwijstijd gepland conform het landelijke gemiddelde van scholen met een vergelijkbare leerlingenpopulatie. </w:t>
            </w:r>
          </w:p>
        </w:tc>
        <w:tc>
          <w:tcPr>
            <w:tcW w:w="421" w:type="dxa"/>
          </w:tcPr>
          <w:p w14:paraId="059D8AE5" w14:textId="77777777" w:rsidR="004A4330" w:rsidRPr="00BB0A74" w:rsidRDefault="004A4330" w:rsidP="005954DF"/>
        </w:tc>
        <w:tc>
          <w:tcPr>
            <w:tcW w:w="421" w:type="dxa"/>
          </w:tcPr>
          <w:p w14:paraId="07E619DC" w14:textId="022FD09C" w:rsidR="004A4330" w:rsidRPr="00BB0A74" w:rsidRDefault="00E238C4" w:rsidP="005954DF">
            <w:r>
              <w:t>X</w:t>
            </w:r>
          </w:p>
        </w:tc>
        <w:tc>
          <w:tcPr>
            <w:tcW w:w="416" w:type="dxa"/>
          </w:tcPr>
          <w:p w14:paraId="217AB5E9" w14:textId="77777777" w:rsidR="004A4330" w:rsidRPr="00BB0A74" w:rsidRDefault="004A4330" w:rsidP="005954DF"/>
        </w:tc>
      </w:tr>
      <w:tr w:rsidR="004A4330" w:rsidRPr="00AB4C08" w14:paraId="0C5D368D" w14:textId="77777777" w:rsidTr="00EB37B0">
        <w:tc>
          <w:tcPr>
            <w:tcW w:w="7552" w:type="dxa"/>
            <w:shd w:val="clear" w:color="auto" w:fill="DBE5F1" w:themeFill="accent1" w:themeFillTint="33"/>
          </w:tcPr>
          <w:p w14:paraId="7AD90243" w14:textId="77777777" w:rsidR="004A4330" w:rsidRPr="00BB0A74" w:rsidRDefault="004A4330" w:rsidP="005954DF">
            <w:r w:rsidRPr="00BB0A74">
              <w:t>4. Het didactisch handelen van de leraren stelt de leerlingen in staat tot leren en ontwikkeling.</w:t>
            </w:r>
          </w:p>
        </w:tc>
        <w:tc>
          <w:tcPr>
            <w:tcW w:w="421" w:type="dxa"/>
            <w:shd w:val="clear" w:color="auto" w:fill="DBE5F1" w:themeFill="accent1" w:themeFillTint="33"/>
          </w:tcPr>
          <w:p w14:paraId="7238D147" w14:textId="77777777" w:rsidR="004A4330" w:rsidRPr="00BB0A74" w:rsidRDefault="004A4330" w:rsidP="005954DF"/>
        </w:tc>
        <w:tc>
          <w:tcPr>
            <w:tcW w:w="421" w:type="dxa"/>
            <w:shd w:val="clear" w:color="auto" w:fill="DBE5F1" w:themeFill="accent1" w:themeFillTint="33"/>
          </w:tcPr>
          <w:p w14:paraId="08C18443" w14:textId="04B08976" w:rsidR="004A4330" w:rsidRPr="00BB0A74" w:rsidRDefault="004A4330" w:rsidP="005954DF"/>
        </w:tc>
        <w:tc>
          <w:tcPr>
            <w:tcW w:w="416" w:type="dxa"/>
            <w:shd w:val="clear" w:color="auto" w:fill="DBE5F1" w:themeFill="accent1" w:themeFillTint="33"/>
          </w:tcPr>
          <w:p w14:paraId="02FBAE5F" w14:textId="77777777" w:rsidR="004A4330" w:rsidRPr="00BB0A74" w:rsidRDefault="004A4330" w:rsidP="005954DF"/>
        </w:tc>
      </w:tr>
      <w:tr w:rsidR="004A4330" w:rsidRPr="00E147D3" w14:paraId="2FC254F5" w14:textId="77777777" w:rsidTr="00EB37B0">
        <w:tc>
          <w:tcPr>
            <w:tcW w:w="7552" w:type="dxa"/>
          </w:tcPr>
          <w:p w14:paraId="6F027000" w14:textId="77777777" w:rsidR="004A4330" w:rsidRPr="00BB0A74" w:rsidRDefault="00CA2598" w:rsidP="005954DF">
            <w:r>
              <w:t xml:space="preserve">4.1 </w:t>
            </w:r>
            <w:r w:rsidR="004A4330" w:rsidRPr="00BB0A74">
              <w:t>De leraren geven duidelijk</w:t>
            </w:r>
            <w:r w:rsidR="00B96CF8">
              <w:t>e</w:t>
            </w:r>
            <w:r w:rsidR="004A4330" w:rsidRPr="00BB0A74">
              <w:t xml:space="preserve"> uitleg van de leerstof.</w:t>
            </w:r>
          </w:p>
        </w:tc>
        <w:tc>
          <w:tcPr>
            <w:tcW w:w="421" w:type="dxa"/>
          </w:tcPr>
          <w:p w14:paraId="4B8FAA59" w14:textId="64A20E44" w:rsidR="004A4330" w:rsidRPr="00BB0A74" w:rsidRDefault="004A4330" w:rsidP="005954DF"/>
        </w:tc>
        <w:tc>
          <w:tcPr>
            <w:tcW w:w="421" w:type="dxa"/>
          </w:tcPr>
          <w:p w14:paraId="6186FAB6" w14:textId="1CC3A7DE" w:rsidR="004A4330" w:rsidRPr="00BB0A74" w:rsidRDefault="00E238C4" w:rsidP="005954DF">
            <w:r>
              <w:t>X</w:t>
            </w:r>
          </w:p>
        </w:tc>
        <w:tc>
          <w:tcPr>
            <w:tcW w:w="416" w:type="dxa"/>
          </w:tcPr>
          <w:p w14:paraId="124D04EB" w14:textId="77777777" w:rsidR="004A4330" w:rsidRPr="00BB0A74" w:rsidRDefault="004A4330" w:rsidP="005954DF"/>
        </w:tc>
      </w:tr>
      <w:tr w:rsidR="004A4330" w:rsidRPr="00E147D3" w14:paraId="0DB8A041" w14:textId="77777777" w:rsidTr="00EB37B0">
        <w:tc>
          <w:tcPr>
            <w:tcW w:w="7552" w:type="dxa"/>
          </w:tcPr>
          <w:p w14:paraId="4D420D93" w14:textId="77777777" w:rsidR="004A4330" w:rsidRPr="00BB0A74" w:rsidRDefault="00CA2598" w:rsidP="005954DF">
            <w:r>
              <w:t xml:space="preserve">4.2 </w:t>
            </w:r>
            <w:r w:rsidR="004A4330" w:rsidRPr="00BB0A74">
              <w:t>De leraren realiseren een taakgerichte werksfeer.</w:t>
            </w:r>
          </w:p>
        </w:tc>
        <w:tc>
          <w:tcPr>
            <w:tcW w:w="421" w:type="dxa"/>
          </w:tcPr>
          <w:p w14:paraId="7A0FA0AF" w14:textId="380A440F" w:rsidR="004A4330" w:rsidRPr="00BB0A74" w:rsidRDefault="004A4330" w:rsidP="005954DF"/>
        </w:tc>
        <w:tc>
          <w:tcPr>
            <w:tcW w:w="421" w:type="dxa"/>
          </w:tcPr>
          <w:p w14:paraId="44944313" w14:textId="77CEB67C" w:rsidR="004A4330" w:rsidRPr="00BB0A74" w:rsidRDefault="00E238C4" w:rsidP="005954DF">
            <w:r>
              <w:t>X</w:t>
            </w:r>
          </w:p>
        </w:tc>
        <w:tc>
          <w:tcPr>
            <w:tcW w:w="416" w:type="dxa"/>
          </w:tcPr>
          <w:p w14:paraId="06DE0028" w14:textId="77777777" w:rsidR="004A4330" w:rsidRPr="00BB0A74" w:rsidRDefault="004A4330" w:rsidP="005954DF"/>
        </w:tc>
      </w:tr>
      <w:tr w:rsidR="004A4330" w:rsidRPr="00E147D3" w14:paraId="2CC24808" w14:textId="77777777" w:rsidTr="00EB37B0">
        <w:tc>
          <w:tcPr>
            <w:tcW w:w="7552" w:type="dxa"/>
          </w:tcPr>
          <w:p w14:paraId="7EE8870C" w14:textId="288BA24C" w:rsidR="004A4330" w:rsidRPr="00BB0A74" w:rsidRDefault="00CA2598" w:rsidP="005954DF">
            <w:r>
              <w:t xml:space="preserve">4.3 </w:t>
            </w:r>
            <w:r w:rsidR="004A4330" w:rsidRPr="00BB0A74">
              <w:t>De le</w:t>
            </w:r>
            <w:r w:rsidR="00763BCA">
              <w:t>raren betrekken de leerlingen actief</w:t>
            </w:r>
            <w:r w:rsidR="004A4330" w:rsidRPr="00BB0A74">
              <w:t xml:space="preserve"> bij de onderwijsactiviteiten.</w:t>
            </w:r>
          </w:p>
        </w:tc>
        <w:tc>
          <w:tcPr>
            <w:tcW w:w="421" w:type="dxa"/>
          </w:tcPr>
          <w:p w14:paraId="3991C25C" w14:textId="7CE1C8DD" w:rsidR="004A4330" w:rsidRPr="00BB0A74" w:rsidRDefault="004A4330" w:rsidP="005954DF"/>
        </w:tc>
        <w:tc>
          <w:tcPr>
            <w:tcW w:w="421" w:type="dxa"/>
          </w:tcPr>
          <w:p w14:paraId="27DA0596" w14:textId="4D01D05F" w:rsidR="004A4330" w:rsidRPr="00BB0A74" w:rsidRDefault="00E238C4" w:rsidP="005954DF">
            <w:r>
              <w:t>X</w:t>
            </w:r>
          </w:p>
        </w:tc>
        <w:tc>
          <w:tcPr>
            <w:tcW w:w="416" w:type="dxa"/>
          </w:tcPr>
          <w:p w14:paraId="72150DE0" w14:textId="77777777" w:rsidR="004A4330" w:rsidRPr="00BB0A74" w:rsidRDefault="004A4330" w:rsidP="005954DF"/>
        </w:tc>
      </w:tr>
      <w:tr w:rsidR="004A4330" w:rsidRPr="00E147D3" w14:paraId="29A3A492" w14:textId="77777777" w:rsidTr="00EB37B0">
        <w:tc>
          <w:tcPr>
            <w:tcW w:w="7552" w:type="dxa"/>
          </w:tcPr>
          <w:p w14:paraId="345225E9" w14:textId="77777777" w:rsidR="004A4330" w:rsidRPr="00BB0A74" w:rsidRDefault="00CA2598" w:rsidP="005954DF">
            <w:r>
              <w:t xml:space="preserve">4.4 </w:t>
            </w:r>
            <w:r w:rsidR="004A4330" w:rsidRPr="00BB0A74">
              <w:t xml:space="preserve">De leraren geven expliciet onderwijs in strategieën voor denken en leren. </w:t>
            </w:r>
          </w:p>
        </w:tc>
        <w:tc>
          <w:tcPr>
            <w:tcW w:w="421" w:type="dxa"/>
          </w:tcPr>
          <w:p w14:paraId="4E852EAA" w14:textId="7CE3C92E" w:rsidR="004A4330" w:rsidRPr="00BB0A74" w:rsidRDefault="004A4330" w:rsidP="005954DF"/>
        </w:tc>
        <w:tc>
          <w:tcPr>
            <w:tcW w:w="421" w:type="dxa"/>
          </w:tcPr>
          <w:p w14:paraId="665C137C" w14:textId="7B8BBE63" w:rsidR="004A4330" w:rsidRPr="00BB0A74" w:rsidRDefault="00E238C4" w:rsidP="005954DF">
            <w:r>
              <w:t>X</w:t>
            </w:r>
          </w:p>
        </w:tc>
        <w:tc>
          <w:tcPr>
            <w:tcW w:w="416" w:type="dxa"/>
          </w:tcPr>
          <w:p w14:paraId="7564732E" w14:textId="77777777" w:rsidR="004A4330" w:rsidRPr="00BB0A74" w:rsidRDefault="004A4330" w:rsidP="005954DF"/>
        </w:tc>
      </w:tr>
      <w:tr w:rsidR="004A4330" w:rsidRPr="00E147D3" w14:paraId="2EAC0F0C" w14:textId="77777777" w:rsidTr="00EB37B0">
        <w:tc>
          <w:tcPr>
            <w:tcW w:w="7552" w:type="dxa"/>
          </w:tcPr>
          <w:p w14:paraId="05ED4E6F" w14:textId="77777777" w:rsidR="004A4330" w:rsidRPr="00BB0A74" w:rsidRDefault="00CA2598" w:rsidP="005954DF">
            <w:r>
              <w:t xml:space="preserve">4.5 </w:t>
            </w:r>
            <w:r w:rsidR="004A4330" w:rsidRPr="00BB0A74">
              <w:t>De leraren geven feedback op het leer- en het ontwikkelingsproces.</w:t>
            </w:r>
          </w:p>
        </w:tc>
        <w:tc>
          <w:tcPr>
            <w:tcW w:w="421" w:type="dxa"/>
          </w:tcPr>
          <w:p w14:paraId="7BE6A02F" w14:textId="49A9F680" w:rsidR="004A4330" w:rsidRPr="00BB0A74" w:rsidRDefault="004A4330" w:rsidP="005954DF"/>
        </w:tc>
        <w:tc>
          <w:tcPr>
            <w:tcW w:w="421" w:type="dxa"/>
          </w:tcPr>
          <w:p w14:paraId="599C1D30" w14:textId="6D5C7491" w:rsidR="004A4330" w:rsidRPr="00BB0A74" w:rsidRDefault="00E238C4" w:rsidP="005954DF">
            <w:r>
              <w:t>X</w:t>
            </w:r>
          </w:p>
        </w:tc>
        <w:tc>
          <w:tcPr>
            <w:tcW w:w="416" w:type="dxa"/>
          </w:tcPr>
          <w:p w14:paraId="5518ACDA" w14:textId="77777777" w:rsidR="004A4330" w:rsidRPr="00BB0A74" w:rsidRDefault="004A4330" w:rsidP="005954DF"/>
        </w:tc>
      </w:tr>
      <w:tr w:rsidR="004A4330" w:rsidRPr="00E147D3" w14:paraId="432F45B6" w14:textId="77777777" w:rsidTr="00EB37B0">
        <w:tc>
          <w:tcPr>
            <w:tcW w:w="7552" w:type="dxa"/>
          </w:tcPr>
          <w:p w14:paraId="19CA0FC3" w14:textId="77777777" w:rsidR="004A4330" w:rsidRPr="00BB0A74" w:rsidRDefault="00CA2598" w:rsidP="005954DF">
            <w:r>
              <w:t xml:space="preserve">4.6 </w:t>
            </w:r>
            <w:r w:rsidR="004A4330" w:rsidRPr="00BB0A74">
              <w:t>De leraren dragen met behulp van leer- en hulpmiddelen bij aan een uitdagend</w:t>
            </w:r>
            <w:r w:rsidR="00B96CF8">
              <w:t>e</w:t>
            </w:r>
            <w:r w:rsidR="004A4330" w:rsidRPr="00BB0A74">
              <w:t xml:space="preserve"> leeromgeving. </w:t>
            </w:r>
          </w:p>
        </w:tc>
        <w:tc>
          <w:tcPr>
            <w:tcW w:w="421" w:type="dxa"/>
          </w:tcPr>
          <w:p w14:paraId="77CB5B7E" w14:textId="6C3523C9" w:rsidR="004A4330" w:rsidRPr="00BB0A74" w:rsidRDefault="004A4330" w:rsidP="005954DF"/>
        </w:tc>
        <w:tc>
          <w:tcPr>
            <w:tcW w:w="421" w:type="dxa"/>
          </w:tcPr>
          <w:p w14:paraId="4F81DEB1" w14:textId="501CC2AC" w:rsidR="004A4330" w:rsidRPr="00BB0A74" w:rsidRDefault="00E238C4" w:rsidP="005954DF">
            <w:r>
              <w:t>X</w:t>
            </w:r>
          </w:p>
        </w:tc>
        <w:tc>
          <w:tcPr>
            <w:tcW w:w="416" w:type="dxa"/>
          </w:tcPr>
          <w:p w14:paraId="4449181F" w14:textId="77777777" w:rsidR="004A4330" w:rsidRPr="00BB0A74" w:rsidRDefault="004A4330" w:rsidP="005954DF"/>
        </w:tc>
      </w:tr>
      <w:tr w:rsidR="004A4330" w:rsidRPr="00E147D3" w14:paraId="701A06D4" w14:textId="77777777" w:rsidTr="00EB37B0">
        <w:tc>
          <w:tcPr>
            <w:tcW w:w="7552" w:type="dxa"/>
          </w:tcPr>
          <w:p w14:paraId="079238E7" w14:textId="77777777" w:rsidR="004A4330" w:rsidRPr="00BB0A74" w:rsidRDefault="00CA2598" w:rsidP="005954DF">
            <w:r>
              <w:t xml:space="preserve">4.7 </w:t>
            </w:r>
            <w:r w:rsidR="004A4330" w:rsidRPr="00BB0A74">
              <w:t>De leerlingen hebben verantwoordelijkheid van de organisatie van hun eigen leerproces die past bij hun ontwikkelingsniveau.</w:t>
            </w:r>
          </w:p>
        </w:tc>
        <w:tc>
          <w:tcPr>
            <w:tcW w:w="421" w:type="dxa"/>
          </w:tcPr>
          <w:p w14:paraId="0F9DAAF8" w14:textId="13BD551B" w:rsidR="004A4330" w:rsidRPr="00BB0A74" w:rsidRDefault="004A4330" w:rsidP="005954DF"/>
        </w:tc>
        <w:tc>
          <w:tcPr>
            <w:tcW w:w="421" w:type="dxa"/>
          </w:tcPr>
          <w:p w14:paraId="2EB4B6A6" w14:textId="3EC6E592" w:rsidR="004A4330" w:rsidRPr="00BB0A74" w:rsidRDefault="00E238C4" w:rsidP="005954DF">
            <w:r>
              <w:t>X</w:t>
            </w:r>
          </w:p>
        </w:tc>
        <w:tc>
          <w:tcPr>
            <w:tcW w:w="416" w:type="dxa"/>
          </w:tcPr>
          <w:p w14:paraId="65CFCDE0" w14:textId="77777777" w:rsidR="004A4330" w:rsidRPr="00BB0A74" w:rsidRDefault="004A4330" w:rsidP="005954DF"/>
        </w:tc>
      </w:tr>
      <w:tr w:rsidR="004A4330" w:rsidRPr="00E147D3" w14:paraId="65DB5EB2" w14:textId="77777777" w:rsidTr="00EB37B0">
        <w:trPr>
          <w:trHeight w:val="292"/>
        </w:trPr>
        <w:tc>
          <w:tcPr>
            <w:tcW w:w="7552" w:type="dxa"/>
          </w:tcPr>
          <w:p w14:paraId="3184E7E8" w14:textId="77777777" w:rsidR="004A4330" w:rsidRPr="00BB0A74" w:rsidRDefault="00CA2598" w:rsidP="005954DF">
            <w:r>
              <w:t xml:space="preserve">4.8 </w:t>
            </w:r>
            <w:r w:rsidR="004A4330" w:rsidRPr="00BB0A74">
              <w:t>De leerlingen leren op een doelmatige wijze samen te werken.</w:t>
            </w:r>
          </w:p>
        </w:tc>
        <w:tc>
          <w:tcPr>
            <w:tcW w:w="421" w:type="dxa"/>
          </w:tcPr>
          <w:p w14:paraId="52C1708B" w14:textId="6176A920" w:rsidR="004A4330" w:rsidRPr="00BB0A74" w:rsidRDefault="004A4330" w:rsidP="005954DF"/>
        </w:tc>
        <w:tc>
          <w:tcPr>
            <w:tcW w:w="421" w:type="dxa"/>
          </w:tcPr>
          <w:p w14:paraId="6207665A" w14:textId="4D73E817" w:rsidR="004A4330" w:rsidRPr="00BB0A74" w:rsidRDefault="00E238C4" w:rsidP="005954DF">
            <w:r>
              <w:t>X</w:t>
            </w:r>
          </w:p>
        </w:tc>
        <w:tc>
          <w:tcPr>
            <w:tcW w:w="416" w:type="dxa"/>
          </w:tcPr>
          <w:p w14:paraId="50EE6D13" w14:textId="77777777" w:rsidR="004A4330" w:rsidRPr="00BB0A74" w:rsidRDefault="004A4330" w:rsidP="005954DF"/>
        </w:tc>
      </w:tr>
    </w:tbl>
    <w:p w14:paraId="2BCCC8FA" w14:textId="28500E9C" w:rsidR="00EB37B0" w:rsidRDefault="00D2673C" w:rsidP="00EB37B0">
      <w:pPr>
        <w:rPr>
          <w:i/>
          <w:lang w:val="nl-NL"/>
        </w:rPr>
      </w:pPr>
      <w:r>
        <w:rPr>
          <w:lang w:val="nl-NL"/>
        </w:rPr>
        <w:t xml:space="preserve">                   </w:t>
      </w:r>
      <w:r w:rsidR="00EB37B0" w:rsidRPr="00BB0A74">
        <w:rPr>
          <w:lang w:val="nl-NL"/>
        </w:rPr>
        <w:t xml:space="preserve">                                                                                                                                                            </w:t>
      </w:r>
      <w:r w:rsidR="00EB37B0" w:rsidRPr="00EB37B0">
        <w:rPr>
          <w:i/>
          <w:lang w:val="nl-NL"/>
        </w:rPr>
        <w:t>1: onvoldoende / 2: voldoende / 3: niet te beoordelen</w:t>
      </w:r>
    </w:p>
    <w:p w14:paraId="4197FB92" w14:textId="16111B78" w:rsidR="004C2E5D" w:rsidRDefault="004C2E5D" w:rsidP="00EB37B0">
      <w:pPr>
        <w:rPr>
          <w:lang w:val="nl-NL"/>
        </w:rPr>
      </w:pPr>
      <w:r>
        <w:rPr>
          <w:iCs/>
          <w:lang w:val="nl-NL"/>
        </w:rPr>
        <w:t xml:space="preserve">De school heeft het leerstofaanbod voor de groepen 1 en 2 uitgewerkt in een beredeneerd aanbod en voor de groepen 3 tot en met 8 </w:t>
      </w:r>
      <w:r w:rsidR="008B1859">
        <w:rPr>
          <w:iCs/>
          <w:lang w:val="nl-NL"/>
        </w:rPr>
        <w:t xml:space="preserve">in een concrete leerstofplanning. </w:t>
      </w:r>
      <w:r w:rsidR="00C5199C">
        <w:rPr>
          <w:iCs/>
          <w:lang w:val="nl-NL"/>
        </w:rPr>
        <w:t xml:space="preserve">                                                             De school houdt daarbij rekening met taalachterstanden bij haar leerlingen: </w:t>
      </w:r>
      <w:r w:rsidR="00B2426D">
        <w:rPr>
          <w:iCs/>
          <w:lang w:val="nl-NL"/>
        </w:rPr>
        <w:t>‘</w:t>
      </w:r>
      <w:r w:rsidR="00B2426D" w:rsidRPr="004E777D">
        <w:rPr>
          <w:lang w:val="nl-NL"/>
        </w:rPr>
        <w:t>Onze leerlingen hebben minder taal/woordenschat tot hun beschikking.</w:t>
      </w:r>
      <w:r w:rsidR="00A151CA">
        <w:rPr>
          <w:lang w:val="nl-NL"/>
        </w:rPr>
        <w:t>’</w:t>
      </w:r>
      <w:r w:rsidR="00A8195A">
        <w:rPr>
          <w:lang w:val="nl-NL"/>
        </w:rPr>
        <w:t xml:space="preserve"> Verder schrijft de school in haar opbrengstenanalyse: </w:t>
      </w:r>
      <w:r w:rsidR="004B4165">
        <w:rPr>
          <w:lang w:val="nl-NL"/>
        </w:rPr>
        <w:t>‘</w:t>
      </w:r>
      <w:r w:rsidR="004B4165" w:rsidRPr="004E777D">
        <w:rPr>
          <w:lang w:val="nl-NL"/>
        </w:rPr>
        <w:t>Hoe kunnen we meer aan de behoefte van onze kinderen tegemoet komen? Aanbieden van woordenschat, mondelinge taal. Dat hebben onze leerlingen hard nodig.</w:t>
      </w:r>
      <w:r w:rsidR="004B4165">
        <w:rPr>
          <w:lang w:val="nl-NL"/>
        </w:rPr>
        <w:t>’</w:t>
      </w:r>
    </w:p>
    <w:p w14:paraId="1EC8507A" w14:textId="77777777" w:rsidR="004B4165" w:rsidRDefault="004B4165" w:rsidP="00EB37B0">
      <w:pPr>
        <w:rPr>
          <w:lang w:val="nl-NL"/>
        </w:rPr>
      </w:pPr>
    </w:p>
    <w:p w14:paraId="50891A4D" w14:textId="44C34384" w:rsidR="004B4165" w:rsidRDefault="004B4165" w:rsidP="00EB37B0">
      <w:pPr>
        <w:rPr>
          <w:lang w:val="nl-NL"/>
        </w:rPr>
      </w:pPr>
      <w:r>
        <w:rPr>
          <w:lang w:val="nl-NL"/>
        </w:rPr>
        <w:t>De school onderzoekt</w:t>
      </w:r>
      <w:r w:rsidR="004F1EE1">
        <w:rPr>
          <w:lang w:val="nl-NL"/>
        </w:rPr>
        <w:t xml:space="preserve"> momenteel</w:t>
      </w:r>
      <w:r>
        <w:rPr>
          <w:lang w:val="nl-NL"/>
        </w:rPr>
        <w:t xml:space="preserve"> </w:t>
      </w:r>
      <w:r w:rsidR="00CF27A9">
        <w:rPr>
          <w:lang w:val="nl-NL"/>
        </w:rPr>
        <w:t xml:space="preserve">hoe vanuit bovenstaand perspectief begrijpend lezen </w:t>
      </w:r>
      <w:r w:rsidR="00176BF3">
        <w:rPr>
          <w:lang w:val="nl-NL"/>
        </w:rPr>
        <w:t xml:space="preserve">het best kan worden </w:t>
      </w:r>
      <w:r w:rsidR="00CF27A9">
        <w:rPr>
          <w:lang w:val="nl-NL"/>
        </w:rPr>
        <w:t>gegeven</w:t>
      </w:r>
      <w:r w:rsidR="00176BF3">
        <w:rPr>
          <w:lang w:val="nl-NL"/>
        </w:rPr>
        <w:t>.</w:t>
      </w:r>
    </w:p>
    <w:p w14:paraId="129ADEAA" w14:textId="7676819A" w:rsidR="009B187C" w:rsidRDefault="009B187C" w:rsidP="00EB37B0">
      <w:pPr>
        <w:rPr>
          <w:lang w:val="nl-NL"/>
        </w:rPr>
      </w:pPr>
      <w:r>
        <w:rPr>
          <w:lang w:val="nl-NL"/>
        </w:rPr>
        <w:t>De school heeft een specifiek aanbod om de sociale competenties te ontwikkelen</w:t>
      </w:r>
      <w:r w:rsidR="00EB6E32">
        <w:rPr>
          <w:lang w:val="nl-NL"/>
        </w:rPr>
        <w:t>; daarnaast werkt de school aan een</w:t>
      </w:r>
      <w:r w:rsidR="00EB6E32" w:rsidRPr="00EB6E32">
        <w:rPr>
          <w:rFonts w:ascii="Lato" w:hAnsi="Lato"/>
          <w:color w:val="333333"/>
          <w:sz w:val="26"/>
          <w:szCs w:val="26"/>
          <w:shd w:val="clear" w:color="auto" w:fill="FFFFFF"/>
          <w:lang w:val="nl-NL"/>
        </w:rPr>
        <w:t xml:space="preserve"> </w:t>
      </w:r>
      <w:r w:rsidR="00EB6E32" w:rsidRPr="00EB6E32">
        <w:rPr>
          <w:lang w:val="nl-NL"/>
        </w:rPr>
        <w:t>systemische aanpak om het groepsvormingsproces in de school en de klas actief te begeleiden.</w:t>
      </w:r>
      <w:r w:rsidR="00347A92">
        <w:rPr>
          <w:lang w:val="nl-NL"/>
        </w:rPr>
        <w:t xml:space="preserve">                                                                                                                                                                    </w:t>
      </w:r>
      <w:r w:rsidR="00BD2429">
        <w:rPr>
          <w:lang w:val="nl-NL"/>
        </w:rPr>
        <w:t xml:space="preserve">Ook biedt de school </w:t>
      </w:r>
      <w:r w:rsidR="000D31FA">
        <w:rPr>
          <w:lang w:val="nl-NL"/>
        </w:rPr>
        <w:t xml:space="preserve">trainingen aan om </w:t>
      </w:r>
      <w:r w:rsidR="000D31FA" w:rsidRPr="000D31FA">
        <w:rPr>
          <w:lang w:val="nl-NL"/>
        </w:rPr>
        <w:t xml:space="preserve">een positieve ontwikkeling van sociale en emotionele competenties </w:t>
      </w:r>
      <w:r w:rsidR="000D31FA">
        <w:rPr>
          <w:lang w:val="nl-NL"/>
        </w:rPr>
        <w:t xml:space="preserve">te bevorderen </w:t>
      </w:r>
      <w:r w:rsidR="000D31FA" w:rsidRPr="000D31FA">
        <w:rPr>
          <w:lang w:val="nl-NL"/>
        </w:rPr>
        <w:t>en problemen op het </w:t>
      </w:r>
      <w:proofErr w:type="spellStart"/>
      <w:r w:rsidR="000D31FA" w:rsidRPr="00CA7B55">
        <w:rPr>
          <w:lang w:val="nl-NL"/>
        </w:rPr>
        <w:t>intrapersoonlijke</w:t>
      </w:r>
      <w:proofErr w:type="spellEnd"/>
      <w:r w:rsidR="000D31FA" w:rsidRPr="00CA7B55">
        <w:rPr>
          <w:lang w:val="nl-NL"/>
        </w:rPr>
        <w:t> domein</w:t>
      </w:r>
      <w:r w:rsidR="000D31FA" w:rsidRPr="000D31FA">
        <w:rPr>
          <w:lang w:val="nl-NL"/>
        </w:rPr>
        <w:t xml:space="preserve"> en </w:t>
      </w:r>
      <w:r w:rsidR="00BF7366">
        <w:rPr>
          <w:lang w:val="nl-NL"/>
        </w:rPr>
        <w:t xml:space="preserve">het </w:t>
      </w:r>
      <w:proofErr w:type="spellStart"/>
      <w:r w:rsidR="00BF7366">
        <w:rPr>
          <w:lang w:val="nl-NL"/>
        </w:rPr>
        <w:t>inter</w:t>
      </w:r>
      <w:proofErr w:type="spellEnd"/>
      <w:r w:rsidR="00BF7366">
        <w:rPr>
          <w:lang w:val="nl-NL"/>
        </w:rPr>
        <w:t xml:space="preserve">- </w:t>
      </w:r>
      <w:r w:rsidR="000D31FA" w:rsidRPr="005B4851">
        <w:rPr>
          <w:lang w:val="nl-NL"/>
        </w:rPr>
        <w:t>persoonlijke d</w:t>
      </w:r>
      <w:r w:rsidR="000D31FA" w:rsidRPr="000D31FA">
        <w:rPr>
          <w:lang w:val="nl-NL"/>
        </w:rPr>
        <w:t>omein</w:t>
      </w:r>
      <w:r w:rsidR="005B4851">
        <w:rPr>
          <w:lang w:val="nl-NL"/>
        </w:rPr>
        <w:t xml:space="preserve"> te voorkomen. </w:t>
      </w:r>
    </w:p>
    <w:p w14:paraId="1C0E1C52" w14:textId="5AD81475" w:rsidR="0020355B" w:rsidRDefault="00D133C5" w:rsidP="004551BB">
      <w:pPr>
        <w:rPr>
          <w:lang w:val="nl-NL"/>
        </w:rPr>
      </w:pPr>
      <w:r>
        <w:rPr>
          <w:lang w:val="nl-NL"/>
        </w:rPr>
        <w:t>De school heeft een beleidsdocument voor burgerschap opgesteld</w:t>
      </w:r>
      <w:r w:rsidR="00775E16">
        <w:rPr>
          <w:lang w:val="nl-NL"/>
        </w:rPr>
        <w:t xml:space="preserve">, met als bijlage een matrix waarin </w:t>
      </w:r>
      <w:r w:rsidR="001977DE">
        <w:rPr>
          <w:lang w:val="nl-NL"/>
        </w:rPr>
        <w:t xml:space="preserve">dit vormingsgebied thematisch wordt uitgewerkt. </w:t>
      </w:r>
      <w:r w:rsidR="001B12E4">
        <w:rPr>
          <w:lang w:val="nl-NL"/>
        </w:rPr>
        <w:t xml:space="preserve">      </w:t>
      </w:r>
      <w:r w:rsidR="00081885">
        <w:rPr>
          <w:lang w:val="nl-NL"/>
        </w:rPr>
        <w:t xml:space="preserve">                                                                                                      De school werkt al met mediatoren en een leerlingenraad.               </w:t>
      </w:r>
      <w:r w:rsidR="004461E2">
        <w:rPr>
          <w:lang w:val="nl-NL"/>
        </w:rPr>
        <w:t xml:space="preserve">                                                                     </w:t>
      </w:r>
      <w:r w:rsidR="004551BB">
        <w:rPr>
          <w:lang w:val="nl-NL"/>
        </w:rPr>
        <w:t>‘</w:t>
      </w:r>
      <w:r w:rsidR="00AE5B36" w:rsidRPr="004551BB">
        <w:rPr>
          <w:lang w:val="nl-NL"/>
        </w:rPr>
        <w:t xml:space="preserve">Op school leer je samen van en voor het leven. Daarbij is burgerschapsonderwijs logisch verbonden aan de dagelijkse praktijk. Wij werken vanuit een doelgericht en samenhangend curriculum in burgerschapsonderwijs dat past bij de </w:t>
      </w:r>
      <w:proofErr w:type="spellStart"/>
      <w:r w:rsidR="00AE5B36" w:rsidRPr="004551BB">
        <w:rPr>
          <w:lang w:val="nl-NL"/>
        </w:rPr>
        <w:t>leerlingpopulatie</w:t>
      </w:r>
      <w:proofErr w:type="spellEnd"/>
      <w:r w:rsidR="00AE5B36" w:rsidRPr="004551BB">
        <w:rPr>
          <w:lang w:val="nl-NL"/>
        </w:rPr>
        <w:t xml:space="preserve"> van de school</w:t>
      </w:r>
      <w:r w:rsidR="0020355B">
        <w:rPr>
          <w:lang w:val="nl-NL"/>
        </w:rPr>
        <w:t>.’</w:t>
      </w:r>
      <w:r w:rsidR="00703629">
        <w:rPr>
          <w:lang w:val="nl-NL"/>
        </w:rPr>
        <w:t xml:space="preserve">                                                                                                                                            </w:t>
      </w:r>
      <w:r w:rsidR="0020355B">
        <w:rPr>
          <w:lang w:val="nl-NL"/>
        </w:rPr>
        <w:t>De doelstellingen in de matrix (</w:t>
      </w:r>
      <w:r w:rsidR="00B70E8A">
        <w:rPr>
          <w:lang w:val="nl-NL"/>
        </w:rPr>
        <w:t>‘</w:t>
      </w:r>
      <w:r w:rsidR="006844AE">
        <w:rPr>
          <w:lang w:val="nl-NL"/>
        </w:rPr>
        <w:t>De leerling leert over…</w:t>
      </w:r>
      <w:r w:rsidR="00B70E8A">
        <w:rPr>
          <w:lang w:val="nl-NL"/>
        </w:rPr>
        <w:t>’</w:t>
      </w:r>
      <w:r w:rsidR="006844AE">
        <w:rPr>
          <w:lang w:val="nl-NL"/>
        </w:rPr>
        <w:t xml:space="preserve">; </w:t>
      </w:r>
      <w:r w:rsidR="00B70E8A">
        <w:rPr>
          <w:lang w:val="nl-NL"/>
        </w:rPr>
        <w:t>‘</w:t>
      </w:r>
      <w:r w:rsidR="006844AE">
        <w:rPr>
          <w:lang w:val="nl-NL"/>
        </w:rPr>
        <w:t>De leerling doet ervaring op met…</w:t>
      </w:r>
      <w:r w:rsidR="00B70E8A">
        <w:rPr>
          <w:lang w:val="nl-NL"/>
        </w:rPr>
        <w:t>’)</w:t>
      </w:r>
      <w:r w:rsidR="0020355B">
        <w:rPr>
          <w:lang w:val="nl-NL"/>
        </w:rPr>
        <w:t xml:space="preserve"> kunnen nog worden aangescherpt</w:t>
      </w:r>
      <w:r w:rsidR="002E7C69">
        <w:rPr>
          <w:lang w:val="nl-NL"/>
        </w:rPr>
        <w:t>.</w:t>
      </w:r>
      <w:r w:rsidR="00431E03">
        <w:rPr>
          <w:lang w:val="nl-NL"/>
        </w:rPr>
        <w:t xml:space="preserve"> </w:t>
      </w:r>
      <w:r w:rsidR="004461E2">
        <w:rPr>
          <w:lang w:val="nl-NL"/>
        </w:rPr>
        <w:t xml:space="preserve">                                                                                                                            </w:t>
      </w:r>
      <w:r w:rsidR="00431E03">
        <w:rPr>
          <w:lang w:val="nl-NL"/>
        </w:rPr>
        <w:t>De school werkt dit jaar aan de integratie van burgerschap en thematisch werken.</w:t>
      </w:r>
    </w:p>
    <w:p w14:paraId="560AEDD9" w14:textId="7E703108" w:rsidR="0058317C" w:rsidRDefault="008C3D26" w:rsidP="004551BB">
      <w:pPr>
        <w:rPr>
          <w:lang w:val="nl-NL"/>
        </w:rPr>
      </w:pPr>
      <w:r>
        <w:rPr>
          <w:lang w:val="nl-NL"/>
        </w:rPr>
        <w:t xml:space="preserve">Uit een overzicht van de school kan worden afgeleid dat de school ruim de helft van de onderwijstijd besteedt aan taal en rekenen.  </w:t>
      </w:r>
      <w:r w:rsidR="009A2283">
        <w:rPr>
          <w:lang w:val="nl-NL"/>
        </w:rPr>
        <w:t xml:space="preserve">                                                                                                                  </w:t>
      </w:r>
      <w:r>
        <w:rPr>
          <w:lang w:val="nl-NL"/>
        </w:rPr>
        <w:t>Uit de lesob</w:t>
      </w:r>
      <w:r w:rsidR="009A2283">
        <w:rPr>
          <w:lang w:val="nl-NL"/>
        </w:rPr>
        <w:t>s</w:t>
      </w:r>
      <w:r>
        <w:rPr>
          <w:lang w:val="nl-NL"/>
        </w:rPr>
        <w:t>ervaties</w:t>
      </w:r>
      <w:r w:rsidR="008601DD">
        <w:rPr>
          <w:lang w:val="nl-NL"/>
        </w:rPr>
        <w:t xml:space="preserve"> blijkt </w:t>
      </w:r>
      <w:r w:rsidR="009A2283">
        <w:rPr>
          <w:lang w:val="nl-NL"/>
        </w:rPr>
        <w:t xml:space="preserve">dat er efficiënt gebruik wordt gemaakt van de geplande onderwijstijd </w:t>
      </w:r>
      <w:r w:rsidR="00C844F7">
        <w:rPr>
          <w:lang w:val="nl-NL"/>
        </w:rPr>
        <w:t xml:space="preserve">door goed klassenmanagement. In </w:t>
      </w:r>
      <w:r w:rsidR="0058317C">
        <w:rPr>
          <w:lang w:val="nl-NL"/>
        </w:rPr>
        <w:t>een enkele les ligt het tempo bijna te hoog.</w:t>
      </w:r>
    </w:p>
    <w:p w14:paraId="6905B4B3" w14:textId="11E64C45" w:rsidR="0058317C" w:rsidRDefault="00F539B5" w:rsidP="004551BB">
      <w:pPr>
        <w:rPr>
          <w:lang w:val="nl-NL"/>
        </w:rPr>
      </w:pPr>
      <w:r>
        <w:rPr>
          <w:lang w:val="nl-NL"/>
        </w:rPr>
        <w:t>De school heeft het niveau van h</w:t>
      </w:r>
      <w:r w:rsidR="00C3522B">
        <w:rPr>
          <w:lang w:val="nl-NL"/>
        </w:rPr>
        <w:t>et pedagogisch-didactisch handelen</w:t>
      </w:r>
      <w:r w:rsidR="00863CA8">
        <w:rPr>
          <w:lang w:val="nl-NL"/>
        </w:rPr>
        <w:t xml:space="preserve"> in vergelijking met de vorige audit</w:t>
      </w:r>
      <w:r>
        <w:rPr>
          <w:lang w:val="nl-NL"/>
        </w:rPr>
        <w:t xml:space="preserve"> weten te handhaven</w:t>
      </w:r>
      <w:r w:rsidR="00863CA8">
        <w:rPr>
          <w:lang w:val="nl-NL"/>
        </w:rPr>
        <w:t>. S</w:t>
      </w:r>
      <w:r>
        <w:rPr>
          <w:lang w:val="nl-NL"/>
        </w:rPr>
        <w:t>terker nog</w:t>
      </w:r>
      <w:r w:rsidR="0012181F">
        <w:rPr>
          <w:lang w:val="nl-NL"/>
        </w:rPr>
        <w:t xml:space="preserve">: </w:t>
      </w:r>
      <w:r>
        <w:rPr>
          <w:lang w:val="nl-NL"/>
        </w:rPr>
        <w:t>in vergelijking met de vorige audit is de kwaliteit</w:t>
      </w:r>
      <w:r w:rsidR="0012181F">
        <w:rPr>
          <w:lang w:val="nl-NL"/>
        </w:rPr>
        <w:t xml:space="preserve"> verder toegenomen, mede door de aandacht die de school </w:t>
      </w:r>
      <w:r w:rsidR="006F44AB">
        <w:rPr>
          <w:lang w:val="nl-NL"/>
        </w:rPr>
        <w:t xml:space="preserve">besteedt aan de kwaliteit van de instructie. </w:t>
      </w:r>
      <w:r w:rsidR="00B56A56">
        <w:rPr>
          <w:lang w:val="nl-NL"/>
        </w:rPr>
        <w:t xml:space="preserve"> </w:t>
      </w:r>
      <w:r w:rsidR="003A5D06">
        <w:rPr>
          <w:lang w:val="nl-NL"/>
        </w:rPr>
        <w:t xml:space="preserve">Bij de start van elke geobserveerde les is de gewenste leerhouding duidelijk en waarneembaar. </w:t>
      </w:r>
      <w:r w:rsidR="00B56A56">
        <w:rPr>
          <w:lang w:val="nl-NL"/>
        </w:rPr>
        <w:t xml:space="preserve">Allesoverheersend is ook nu </w:t>
      </w:r>
      <w:r w:rsidR="00166D96">
        <w:rPr>
          <w:lang w:val="nl-NL"/>
        </w:rPr>
        <w:t>het werken vanuit hoge verwachtingen.</w:t>
      </w:r>
      <w:r w:rsidR="003A5D06">
        <w:rPr>
          <w:lang w:val="nl-NL"/>
        </w:rPr>
        <w:t xml:space="preserve"> </w:t>
      </w:r>
    </w:p>
    <w:p w14:paraId="345456D4" w14:textId="3BD2A24F" w:rsidR="00921F2F" w:rsidRDefault="00921F2F" w:rsidP="004551BB">
      <w:pPr>
        <w:rPr>
          <w:lang w:val="nl-NL"/>
        </w:rPr>
      </w:pPr>
      <w:r>
        <w:rPr>
          <w:lang w:val="nl-NL"/>
        </w:rPr>
        <w:t>De leerkrachten houden sterk vast aan gemaakte afspraken (met de leerlingen), maar passen ook beredeneerde afwijkingen toe. De leerlingen worden in alle opzichten serieus genomen.</w:t>
      </w:r>
    </w:p>
    <w:p w14:paraId="08B45DEE" w14:textId="68FFD7CE" w:rsidR="00473DB6" w:rsidRDefault="00473DB6" w:rsidP="004551BB">
      <w:pPr>
        <w:rPr>
          <w:lang w:val="nl-NL"/>
        </w:rPr>
      </w:pPr>
      <w:r>
        <w:rPr>
          <w:lang w:val="nl-NL"/>
        </w:rPr>
        <w:t xml:space="preserve">De school zou de actieve betrokkenheid van de leerlingen </w:t>
      </w:r>
      <w:r w:rsidR="0018550C">
        <w:rPr>
          <w:lang w:val="nl-NL"/>
        </w:rPr>
        <w:t xml:space="preserve">– één van de pijlers van de visie van de school – nog </w:t>
      </w:r>
      <w:r>
        <w:rPr>
          <w:lang w:val="nl-NL"/>
        </w:rPr>
        <w:t xml:space="preserve">kunnen vergroten </w:t>
      </w:r>
      <w:r w:rsidR="00DD6F5A">
        <w:rPr>
          <w:lang w:val="nl-NL"/>
        </w:rPr>
        <w:t>door gebruik te maken van (digitale) beurtstokjes, waarbij alle leerlingen nadrukkelijk denktijd wordt geboden en waarbij meerdere leerlingen willekeuri</w:t>
      </w:r>
      <w:r w:rsidR="0018550C">
        <w:rPr>
          <w:lang w:val="nl-NL"/>
        </w:rPr>
        <w:t>g beurten krijgen.</w:t>
      </w:r>
      <w:r w:rsidR="00B75CF8">
        <w:rPr>
          <w:lang w:val="nl-NL"/>
        </w:rPr>
        <w:t xml:space="preserve"> </w:t>
      </w:r>
      <w:r w:rsidR="00E33F57">
        <w:rPr>
          <w:lang w:val="nl-NL"/>
        </w:rPr>
        <w:t xml:space="preserve">                                                                                                                                             </w:t>
      </w:r>
      <w:r w:rsidR="00B75CF8">
        <w:rPr>
          <w:lang w:val="nl-NL"/>
        </w:rPr>
        <w:t xml:space="preserve">Voorwaardelijk voor </w:t>
      </w:r>
      <w:r w:rsidR="00C26309">
        <w:rPr>
          <w:lang w:val="nl-NL"/>
        </w:rPr>
        <w:t xml:space="preserve">de inzet van beurtstokjes is een goed pedagogisch klimaat; de school voldoet </w:t>
      </w:r>
      <w:r w:rsidR="00172645">
        <w:rPr>
          <w:lang w:val="nl-NL"/>
        </w:rPr>
        <w:t xml:space="preserve">hier </w:t>
      </w:r>
      <w:r w:rsidR="00E33F57">
        <w:rPr>
          <w:lang w:val="nl-NL"/>
        </w:rPr>
        <w:t>in hoge mate aan</w:t>
      </w:r>
      <w:r w:rsidR="00172645">
        <w:rPr>
          <w:lang w:val="nl-NL"/>
        </w:rPr>
        <w:t xml:space="preserve">. </w:t>
      </w:r>
    </w:p>
    <w:p w14:paraId="76A4913F" w14:textId="77777777" w:rsidR="00921F2F" w:rsidRDefault="00334555" w:rsidP="004551BB">
      <w:pPr>
        <w:rPr>
          <w:lang w:val="nl-NL"/>
        </w:rPr>
      </w:pPr>
      <w:r>
        <w:rPr>
          <w:lang w:val="nl-NL"/>
        </w:rPr>
        <w:t xml:space="preserve">De school </w:t>
      </w:r>
      <w:r w:rsidR="00E44E32">
        <w:rPr>
          <w:lang w:val="nl-NL"/>
        </w:rPr>
        <w:t>biedt</w:t>
      </w:r>
      <w:r>
        <w:rPr>
          <w:lang w:val="nl-NL"/>
        </w:rPr>
        <w:t xml:space="preserve"> met </w:t>
      </w:r>
      <w:r w:rsidR="00564D29">
        <w:rPr>
          <w:lang w:val="nl-NL"/>
        </w:rPr>
        <w:t>‘verkeerslichten’ en time-timers</w:t>
      </w:r>
      <w:r w:rsidR="00E44E32">
        <w:rPr>
          <w:lang w:val="nl-NL"/>
        </w:rPr>
        <w:t xml:space="preserve"> de leerlingen een structuur om zelfstandig te leren werken</w:t>
      </w:r>
      <w:r w:rsidR="007F4609">
        <w:rPr>
          <w:lang w:val="nl-NL"/>
        </w:rPr>
        <w:t xml:space="preserve"> (en, in </w:t>
      </w:r>
      <w:r w:rsidR="00E43F0F">
        <w:rPr>
          <w:lang w:val="nl-NL"/>
        </w:rPr>
        <w:t>een enkele les, om elkaar</w:t>
      </w:r>
      <w:r w:rsidR="001E63FD">
        <w:rPr>
          <w:lang w:val="nl-NL"/>
        </w:rPr>
        <w:t xml:space="preserve"> daarbij</w:t>
      </w:r>
      <w:r w:rsidR="00E43F0F">
        <w:rPr>
          <w:lang w:val="nl-NL"/>
        </w:rPr>
        <w:t xml:space="preserve"> te helpen)</w:t>
      </w:r>
      <w:r w:rsidR="00E44E32">
        <w:rPr>
          <w:lang w:val="nl-NL"/>
        </w:rPr>
        <w:t>.</w:t>
      </w:r>
      <w:r w:rsidR="00564D29">
        <w:rPr>
          <w:lang w:val="nl-NL"/>
        </w:rPr>
        <w:t xml:space="preserve"> </w:t>
      </w:r>
      <w:r w:rsidR="00B12DCC">
        <w:rPr>
          <w:lang w:val="nl-NL"/>
        </w:rPr>
        <w:t xml:space="preserve">                                                                    </w:t>
      </w:r>
    </w:p>
    <w:p w14:paraId="1D9EDA54" w14:textId="77777777" w:rsidR="00921F2F" w:rsidRDefault="00921F2F" w:rsidP="004551BB">
      <w:pPr>
        <w:rPr>
          <w:lang w:val="nl-NL"/>
        </w:rPr>
      </w:pPr>
    </w:p>
    <w:p w14:paraId="1CDF2359" w14:textId="5EDE3744" w:rsidR="00C448D5" w:rsidRDefault="00172645" w:rsidP="004551BB">
      <w:pPr>
        <w:rPr>
          <w:lang w:val="nl-NL"/>
        </w:rPr>
      </w:pPr>
      <w:r>
        <w:rPr>
          <w:lang w:val="nl-NL"/>
        </w:rPr>
        <w:t xml:space="preserve">Om de zelfstandigheid en met name de verantwoordelijkheid van de leerlingen te </w:t>
      </w:r>
      <w:r w:rsidR="00E44E32">
        <w:rPr>
          <w:lang w:val="nl-NL"/>
        </w:rPr>
        <w:t xml:space="preserve">verdergaand te </w:t>
      </w:r>
      <w:r>
        <w:rPr>
          <w:lang w:val="nl-NL"/>
        </w:rPr>
        <w:t>bevorderen</w:t>
      </w:r>
      <w:r w:rsidR="00E44E32">
        <w:rPr>
          <w:lang w:val="nl-NL"/>
        </w:rPr>
        <w:t xml:space="preserve">, </w:t>
      </w:r>
      <w:r w:rsidR="00B22BF5">
        <w:rPr>
          <w:lang w:val="nl-NL"/>
        </w:rPr>
        <w:t xml:space="preserve">zou </w:t>
      </w:r>
      <w:r w:rsidR="00662969">
        <w:rPr>
          <w:lang w:val="nl-NL"/>
        </w:rPr>
        <w:t xml:space="preserve">de inzet van </w:t>
      </w:r>
      <w:r w:rsidR="00410DB4">
        <w:rPr>
          <w:lang w:val="nl-NL"/>
        </w:rPr>
        <w:t>het zelfstandig-werken-blokje een</w:t>
      </w:r>
      <w:r w:rsidR="00334555">
        <w:rPr>
          <w:lang w:val="nl-NL"/>
        </w:rPr>
        <w:t xml:space="preserve"> meerwaarde</w:t>
      </w:r>
      <w:r w:rsidR="00B12DCC">
        <w:rPr>
          <w:lang w:val="nl-NL"/>
        </w:rPr>
        <w:t xml:space="preserve"> kunnen</w:t>
      </w:r>
      <w:r w:rsidR="00B22BF5">
        <w:rPr>
          <w:lang w:val="nl-NL"/>
        </w:rPr>
        <w:t xml:space="preserve"> hebben. </w:t>
      </w:r>
    </w:p>
    <w:p w14:paraId="33AEBE7B" w14:textId="2FFAC8C4" w:rsidR="00770745" w:rsidRDefault="001813C3" w:rsidP="004551BB">
      <w:pPr>
        <w:rPr>
          <w:lang w:val="nl-NL"/>
        </w:rPr>
      </w:pPr>
      <w:r>
        <w:rPr>
          <w:lang w:val="nl-NL"/>
        </w:rPr>
        <w:t xml:space="preserve">In </w:t>
      </w:r>
      <w:r w:rsidR="004C0F7F">
        <w:rPr>
          <w:lang w:val="nl-NL"/>
        </w:rPr>
        <w:t>een aantal</w:t>
      </w:r>
      <w:r>
        <w:rPr>
          <w:lang w:val="nl-NL"/>
        </w:rPr>
        <w:t xml:space="preserve"> groep</w:t>
      </w:r>
      <w:r w:rsidR="00E43F0F">
        <w:rPr>
          <w:lang w:val="nl-NL"/>
        </w:rPr>
        <w:t>en</w:t>
      </w:r>
      <w:r>
        <w:rPr>
          <w:lang w:val="nl-NL"/>
        </w:rPr>
        <w:t xml:space="preserve"> wordt de les nog op een ‘traditionele wijze’ afgesloten; beter is het, zoals in een aantal groepen al gebeurt, </w:t>
      </w:r>
      <w:r w:rsidR="005129DC">
        <w:rPr>
          <w:lang w:val="nl-NL"/>
        </w:rPr>
        <w:t xml:space="preserve">aan het eind van de les het </w:t>
      </w:r>
      <w:r w:rsidR="00906337">
        <w:rPr>
          <w:lang w:val="nl-NL"/>
        </w:rPr>
        <w:t>leer</w:t>
      </w:r>
      <w:r w:rsidR="005129DC">
        <w:rPr>
          <w:lang w:val="nl-NL"/>
        </w:rPr>
        <w:t>proces te evalueren en conclusies te formuleren</w:t>
      </w:r>
      <w:r w:rsidR="00161675">
        <w:rPr>
          <w:lang w:val="nl-NL"/>
        </w:rPr>
        <w:t xml:space="preserve"> die de kwaliteit van het onderwijs</w:t>
      </w:r>
      <w:r w:rsidR="00692E8F">
        <w:rPr>
          <w:lang w:val="nl-NL"/>
        </w:rPr>
        <w:t xml:space="preserve"> in de volgende les</w:t>
      </w:r>
      <w:r w:rsidR="00161675">
        <w:rPr>
          <w:lang w:val="nl-NL"/>
        </w:rPr>
        <w:t xml:space="preserve"> ten goede komen</w:t>
      </w:r>
      <w:r w:rsidR="00906337">
        <w:rPr>
          <w:lang w:val="nl-NL"/>
        </w:rPr>
        <w:t>.</w:t>
      </w:r>
      <w:r w:rsidR="00692E8F">
        <w:rPr>
          <w:lang w:val="nl-NL"/>
        </w:rPr>
        <w:t xml:space="preserve">                                     </w:t>
      </w:r>
      <w:r w:rsidR="00D65D8F">
        <w:rPr>
          <w:lang w:val="nl-NL"/>
        </w:rPr>
        <w:t xml:space="preserve"> Te meer, daar de school hier in het kader van het werken met een portfolio</w:t>
      </w:r>
      <w:r w:rsidR="00E0394C">
        <w:rPr>
          <w:lang w:val="nl-NL"/>
        </w:rPr>
        <w:t xml:space="preserve"> ook mee aan de slag wil.</w:t>
      </w:r>
    </w:p>
    <w:p w14:paraId="56410681" w14:textId="77777777" w:rsidR="001C2750" w:rsidRDefault="001C2750" w:rsidP="004551BB">
      <w:pPr>
        <w:rPr>
          <w:lang w:val="nl-NL"/>
        </w:rPr>
      </w:pPr>
    </w:p>
    <w:p w14:paraId="5CCAEBAF" w14:textId="6F845B61" w:rsidR="001C2750" w:rsidRPr="00AE5B36" w:rsidRDefault="001C2750" w:rsidP="004551BB">
      <w:pPr>
        <w:rPr>
          <w:lang w:val="nl-NL"/>
        </w:rPr>
        <w:sectPr w:rsidR="001C2750" w:rsidRPr="00AE5B36">
          <w:headerReference w:type="even" r:id="rId17"/>
          <w:headerReference w:type="default" r:id="rId18"/>
          <w:pgSz w:w="11920" w:h="16840"/>
          <w:pgMar w:top="1860" w:right="1580" w:bottom="1260" w:left="1520" w:header="1587" w:footer="1065" w:gutter="0"/>
          <w:cols w:space="708"/>
        </w:sectPr>
      </w:pPr>
    </w:p>
    <w:p w14:paraId="6FC09182" w14:textId="77777777" w:rsidR="008E3928" w:rsidRDefault="008E3928" w:rsidP="00EB37B0">
      <w:pPr>
        <w:pStyle w:val="Kop2"/>
        <w:rPr>
          <w:rFonts w:eastAsia="Arial"/>
          <w:w w:val="121"/>
          <w:lang w:val="nl-NL"/>
        </w:rPr>
      </w:pPr>
    </w:p>
    <w:p w14:paraId="20E9081F" w14:textId="77777777" w:rsidR="004C0F7F" w:rsidRDefault="004C0F7F" w:rsidP="00EB37B0">
      <w:pPr>
        <w:pStyle w:val="Kop2"/>
        <w:rPr>
          <w:rFonts w:eastAsia="Arial"/>
          <w:w w:val="121"/>
          <w:lang w:val="nl-NL"/>
        </w:rPr>
      </w:pPr>
      <w:bookmarkStart w:id="5" w:name="_Toc146873323"/>
    </w:p>
    <w:p w14:paraId="499B0882" w14:textId="691D378D" w:rsidR="00EB37B0" w:rsidRPr="00BB0A74" w:rsidRDefault="00EB37B0" w:rsidP="00EB37B0">
      <w:pPr>
        <w:pStyle w:val="Kop2"/>
        <w:rPr>
          <w:rFonts w:eastAsia="Arial"/>
          <w:w w:val="121"/>
          <w:lang w:val="nl-NL"/>
        </w:rPr>
      </w:pPr>
      <w:r>
        <w:rPr>
          <w:rFonts w:eastAsia="Arial"/>
          <w:w w:val="121"/>
          <w:lang w:val="nl-NL"/>
        </w:rPr>
        <w:t>1.3</w:t>
      </w:r>
      <w:r w:rsidRPr="00BB0A74">
        <w:rPr>
          <w:rFonts w:eastAsia="Arial"/>
          <w:w w:val="121"/>
          <w:lang w:val="nl-NL"/>
        </w:rPr>
        <w:tab/>
      </w:r>
      <w:r>
        <w:rPr>
          <w:rFonts w:eastAsia="Arial"/>
          <w:w w:val="121"/>
          <w:lang w:val="nl-NL"/>
        </w:rPr>
        <w:t>Zicht op ontwikkeling</w:t>
      </w:r>
      <w:r w:rsidR="007D5F81">
        <w:rPr>
          <w:rFonts w:eastAsia="Arial"/>
          <w:w w:val="121"/>
          <w:lang w:val="nl-NL"/>
        </w:rPr>
        <w:t xml:space="preserve"> en begeleiding</w:t>
      </w:r>
      <w:bookmarkEnd w:id="5"/>
    </w:p>
    <w:p w14:paraId="5BA24CCD" w14:textId="77777777" w:rsidR="00FF15A2" w:rsidRPr="00BB0A74" w:rsidRDefault="00FF15A2" w:rsidP="004A4330">
      <w:pPr>
        <w:spacing w:after="0" w:line="200" w:lineRule="exact"/>
        <w:rPr>
          <w:sz w:val="10"/>
          <w:szCs w:val="20"/>
          <w:lang w:val="nl-NL"/>
        </w:rPr>
      </w:pPr>
    </w:p>
    <w:p w14:paraId="7C692BB0" w14:textId="77777777" w:rsidR="00A611CC" w:rsidRPr="00BB0A74" w:rsidRDefault="00A611CC" w:rsidP="004A4330">
      <w:pPr>
        <w:spacing w:after="0" w:line="200" w:lineRule="exact"/>
        <w:rPr>
          <w:sz w:val="10"/>
          <w:szCs w:val="20"/>
          <w:lang w:val="nl-NL"/>
        </w:rPr>
      </w:pPr>
    </w:p>
    <w:tbl>
      <w:tblPr>
        <w:tblStyle w:val="Tabelraster"/>
        <w:tblW w:w="0" w:type="auto"/>
        <w:tblLook w:val="04A0" w:firstRow="1" w:lastRow="0" w:firstColumn="1" w:lastColumn="0" w:noHBand="0" w:noVBand="1"/>
      </w:tblPr>
      <w:tblGrid>
        <w:gridCol w:w="7591"/>
        <w:gridCol w:w="421"/>
        <w:gridCol w:w="421"/>
        <w:gridCol w:w="417"/>
      </w:tblGrid>
      <w:tr w:rsidR="00D32229" w:rsidRPr="00BB0A74" w14:paraId="6DF48052" w14:textId="77777777" w:rsidTr="00E4657A">
        <w:trPr>
          <w:trHeight w:val="701"/>
        </w:trPr>
        <w:tc>
          <w:tcPr>
            <w:tcW w:w="7591" w:type="dxa"/>
            <w:shd w:val="clear" w:color="auto" w:fill="365F91" w:themeFill="accent1" w:themeFillShade="BF"/>
          </w:tcPr>
          <w:p w14:paraId="2F77BC67" w14:textId="77777777" w:rsidR="00D32229" w:rsidRPr="00BB0A74" w:rsidRDefault="00D32229" w:rsidP="00E4657A">
            <w:pPr>
              <w:spacing w:before="240"/>
              <w:rPr>
                <w:b/>
                <w:color w:val="FFFFFF" w:themeColor="background1"/>
              </w:rPr>
            </w:pPr>
            <w:r w:rsidRPr="00BB0A74">
              <w:rPr>
                <w:b/>
                <w:color w:val="FFFFFF" w:themeColor="background1"/>
              </w:rPr>
              <w:t>Kwaliteitsaspect</w:t>
            </w:r>
          </w:p>
        </w:tc>
        <w:tc>
          <w:tcPr>
            <w:tcW w:w="421" w:type="dxa"/>
            <w:shd w:val="clear" w:color="auto" w:fill="365F91" w:themeFill="accent1" w:themeFillShade="BF"/>
          </w:tcPr>
          <w:p w14:paraId="1F8375A4" w14:textId="77777777" w:rsidR="00D32229" w:rsidRPr="00BB0A74" w:rsidRDefault="00D32229" w:rsidP="00E4657A">
            <w:pPr>
              <w:spacing w:before="240"/>
              <w:jc w:val="center"/>
              <w:rPr>
                <w:b/>
                <w:color w:val="FFFFFF" w:themeColor="background1"/>
              </w:rPr>
            </w:pPr>
            <w:r w:rsidRPr="00BB0A74">
              <w:rPr>
                <w:b/>
                <w:color w:val="FFFFFF" w:themeColor="background1"/>
              </w:rPr>
              <w:t>1</w:t>
            </w:r>
          </w:p>
        </w:tc>
        <w:tc>
          <w:tcPr>
            <w:tcW w:w="421" w:type="dxa"/>
            <w:shd w:val="clear" w:color="auto" w:fill="365F91" w:themeFill="accent1" w:themeFillShade="BF"/>
          </w:tcPr>
          <w:p w14:paraId="1144CD3A" w14:textId="77777777" w:rsidR="00D32229" w:rsidRPr="00BB0A74" w:rsidRDefault="00D32229" w:rsidP="00E4657A">
            <w:pPr>
              <w:spacing w:before="240"/>
              <w:jc w:val="center"/>
              <w:rPr>
                <w:b/>
                <w:color w:val="FFFFFF" w:themeColor="background1"/>
              </w:rPr>
            </w:pPr>
            <w:r w:rsidRPr="00BB0A74">
              <w:rPr>
                <w:b/>
                <w:color w:val="FFFFFF" w:themeColor="background1"/>
              </w:rPr>
              <w:t>2</w:t>
            </w:r>
          </w:p>
        </w:tc>
        <w:tc>
          <w:tcPr>
            <w:tcW w:w="417" w:type="dxa"/>
            <w:shd w:val="clear" w:color="auto" w:fill="365F91" w:themeFill="accent1" w:themeFillShade="BF"/>
          </w:tcPr>
          <w:p w14:paraId="1781E9D6" w14:textId="77777777" w:rsidR="00D32229" w:rsidRPr="00BB0A74" w:rsidRDefault="00D32229" w:rsidP="00E4657A">
            <w:pPr>
              <w:spacing w:before="240"/>
              <w:jc w:val="center"/>
              <w:rPr>
                <w:b/>
                <w:color w:val="FFFFFF" w:themeColor="background1"/>
              </w:rPr>
            </w:pPr>
            <w:r w:rsidRPr="00BB0A74">
              <w:rPr>
                <w:b/>
                <w:color w:val="FFFFFF" w:themeColor="background1"/>
              </w:rPr>
              <w:t>3</w:t>
            </w:r>
          </w:p>
        </w:tc>
      </w:tr>
      <w:tr w:rsidR="00D32229" w:rsidRPr="00AB4C08" w14:paraId="01D6D475" w14:textId="77777777" w:rsidTr="00E4657A">
        <w:tc>
          <w:tcPr>
            <w:tcW w:w="7591" w:type="dxa"/>
            <w:shd w:val="clear" w:color="auto" w:fill="DBE5F1" w:themeFill="accent1" w:themeFillTint="33"/>
          </w:tcPr>
          <w:p w14:paraId="57EBB1DD" w14:textId="77777777" w:rsidR="00D32229" w:rsidRPr="00BB0A74" w:rsidRDefault="00D32229" w:rsidP="00E4657A">
            <w:r>
              <w:t>5.</w:t>
            </w:r>
            <w:r w:rsidRPr="00BB0A74">
              <w:t xml:space="preserve"> </w:t>
            </w:r>
            <w:r>
              <w:t>Alle leerlingen ontvangen een aangepast aanbod, ondersteuning en begeleiding.</w:t>
            </w:r>
          </w:p>
        </w:tc>
        <w:tc>
          <w:tcPr>
            <w:tcW w:w="421" w:type="dxa"/>
            <w:shd w:val="clear" w:color="auto" w:fill="DBE5F1" w:themeFill="accent1" w:themeFillTint="33"/>
          </w:tcPr>
          <w:p w14:paraId="081350AB" w14:textId="77777777" w:rsidR="00D32229" w:rsidRPr="00BB0A74" w:rsidRDefault="00D32229" w:rsidP="00E4657A"/>
        </w:tc>
        <w:tc>
          <w:tcPr>
            <w:tcW w:w="421" w:type="dxa"/>
            <w:shd w:val="clear" w:color="auto" w:fill="DBE5F1" w:themeFill="accent1" w:themeFillTint="33"/>
          </w:tcPr>
          <w:p w14:paraId="680A5A61" w14:textId="77777777" w:rsidR="00D32229" w:rsidRPr="00BB0A74" w:rsidRDefault="00D32229" w:rsidP="00E4657A"/>
        </w:tc>
        <w:tc>
          <w:tcPr>
            <w:tcW w:w="417" w:type="dxa"/>
            <w:shd w:val="clear" w:color="auto" w:fill="DBE5F1" w:themeFill="accent1" w:themeFillTint="33"/>
          </w:tcPr>
          <w:p w14:paraId="703A2629" w14:textId="77777777" w:rsidR="00D32229" w:rsidRPr="00BB0A74" w:rsidRDefault="00D32229" w:rsidP="00E4657A"/>
        </w:tc>
      </w:tr>
      <w:tr w:rsidR="00D32229" w:rsidRPr="0080149E" w14:paraId="203125AA" w14:textId="77777777" w:rsidTr="00E4657A">
        <w:tc>
          <w:tcPr>
            <w:tcW w:w="7591" w:type="dxa"/>
          </w:tcPr>
          <w:p w14:paraId="29A12CCD" w14:textId="77777777" w:rsidR="00D32229" w:rsidRPr="00BB0A74" w:rsidRDefault="00D32229" w:rsidP="00E4657A">
            <w:r>
              <w:t>5.1 Aan alle l</w:t>
            </w:r>
            <w:r w:rsidRPr="00BB0A74">
              <w:t>eerlingen</w:t>
            </w:r>
            <w:r>
              <w:t xml:space="preserve"> biedt de school op basis van een vastgelegd </w:t>
            </w:r>
            <w:proofErr w:type="spellStart"/>
            <w:r>
              <w:t>ontwikkelings-perspectief</w:t>
            </w:r>
            <w:proofErr w:type="spellEnd"/>
            <w:r>
              <w:t xml:space="preserve"> een passend aanbod, ondersteuning en begeleiding, gebaseerd op de mogelijkheden van de leerlingen. </w:t>
            </w:r>
            <w:r w:rsidRPr="00BB0A74">
              <w:t xml:space="preserve"> </w:t>
            </w:r>
          </w:p>
        </w:tc>
        <w:tc>
          <w:tcPr>
            <w:tcW w:w="421" w:type="dxa"/>
          </w:tcPr>
          <w:p w14:paraId="274072F8" w14:textId="77777777" w:rsidR="00D32229" w:rsidRPr="00BB0A74" w:rsidRDefault="00D32229" w:rsidP="00E4657A"/>
        </w:tc>
        <w:tc>
          <w:tcPr>
            <w:tcW w:w="421" w:type="dxa"/>
          </w:tcPr>
          <w:p w14:paraId="6E874AF0" w14:textId="77777777" w:rsidR="00D32229" w:rsidRPr="00BB0A74" w:rsidRDefault="00D32229" w:rsidP="00E4657A">
            <w:r>
              <w:t>X</w:t>
            </w:r>
          </w:p>
        </w:tc>
        <w:tc>
          <w:tcPr>
            <w:tcW w:w="417" w:type="dxa"/>
          </w:tcPr>
          <w:p w14:paraId="5752D7E4" w14:textId="77777777" w:rsidR="00D32229" w:rsidRPr="00BB0A74" w:rsidRDefault="00D32229" w:rsidP="00E4657A"/>
        </w:tc>
      </w:tr>
      <w:tr w:rsidR="00D32229" w:rsidRPr="0080149E" w14:paraId="4F46C2E7" w14:textId="77777777" w:rsidTr="00E4657A">
        <w:tc>
          <w:tcPr>
            <w:tcW w:w="7591" w:type="dxa"/>
          </w:tcPr>
          <w:p w14:paraId="187EAA73" w14:textId="77777777" w:rsidR="00D32229" w:rsidRDefault="00D32229" w:rsidP="00E4657A">
            <w:r>
              <w:t>5.2 De school evalueert periodiek het aanbod en de aanpak en past op basis daarvan zo nodig interventies toe.</w:t>
            </w:r>
          </w:p>
        </w:tc>
        <w:tc>
          <w:tcPr>
            <w:tcW w:w="421" w:type="dxa"/>
          </w:tcPr>
          <w:p w14:paraId="4E5DC063" w14:textId="77777777" w:rsidR="00D32229" w:rsidRPr="00BB0A74" w:rsidRDefault="00D32229" w:rsidP="00E4657A"/>
        </w:tc>
        <w:tc>
          <w:tcPr>
            <w:tcW w:w="421" w:type="dxa"/>
          </w:tcPr>
          <w:p w14:paraId="7DAA8228" w14:textId="77777777" w:rsidR="00D32229" w:rsidRPr="00BB0A74" w:rsidRDefault="00D32229" w:rsidP="00E4657A">
            <w:r>
              <w:t>X</w:t>
            </w:r>
          </w:p>
        </w:tc>
        <w:tc>
          <w:tcPr>
            <w:tcW w:w="417" w:type="dxa"/>
          </w:tcPr>
          <w:p w14:paraId="115043D3" w14:textId="77777777" w:rsidR="00D32229" w:rsidRPr="00BB0A74" w:rsidRDefault="00D32229" w:rsidP="00E4657A"/>
        </w:tc>
      </w:tr>
      <w:tr w:rsidR="00D32229" w:rsidRPr="00AB4C08" w14:paraId="44D2AC72" w14:textId="77777777" w:rsidTr="00E4657A">
        <w:tc>
          <w:tcPr>
            <w:tcW w:w="7591" w:type="dxa"/>
            <w:shd w:val="clear" w:color="auto" w:fill="DBE5F1" w:themeFill="accent1" w:themeFillTint="33"/>
          </w:tcPr>
          <w:p w14:paraId="68AFFC2B" w14:textId="77777777" w:rsidR="00D32229" w:rsidRPr="00BB0A74" w:rsidRDefault="00D32229" w:rsidP="00E4657A">
            <w:r>
              <w:t>6</w:t>
            </w:r>
            <w:r w:rsidRPr="00BB0A74">
              <w:t>.</w:t>
            </w:r>
            <w:r>
              <w:t xml:space="preserve"> </w:t>
            </w:r>
            <w:r w:rsidRPr="00BB0A74">
              <w:t xml:space="preserve">De leraren volgen systematisch de vorderingen van de leerlingen. </w:t>
            </w:r>
          </w:p>
        </w:tc>
        <w:tc>
          <w:tcPr>
            <w:tcW w:w="421" w:type="dxa"/>
            <w:shd w:val="clear" w:color="auto" w:fill="DBE5F1" w:themeFill="accent1" w:themeFillTint="33"/>
          </w:tcPr>
          <w:p w14:paraId="4269FF2C" w14:textId="77777777" w:rsidR="00D32229" w:rsidRPr="00BB0A74" w:rsidRDefault="00D32229" w:rsidP="00E4657A"/>
        </w:tc>
        <w:tc>
          <w:tcPr>
            <w:tcW w:w="421" w:type="dxa"/>
            <w:shd w:val="clear" w:color="auto" w:fill="DBE5F1" w:themeFill="accent1" w:themeFillTint="33"/>
          </w:tcPr>
          <w:p w14:paraId="776F16FE" w14:textId="77777777" w:rsidR="00D32229" w:rsidRPr="00BB0A74" w:rsidRDefault="00D32229" w:rsidP="00E4657A"/>
        </w:tc>
        <w:tc>
          <w:tcPr>
            <w:tcW w:w="417" w:type="dxa"/>
            <w:shd w:val="clear" w:color="auto" w:fill="DBE5F1" w:themeFill="accent1" w:themeFillTint="33"/>
          </w:tcPr>
          <w:p w14:paraId="7BD21092" w14:textId="77777777" w:rsidR="00D32229" w:rsidRPr="00BB0A74" w:rsidRDefault="00D32229" w:rsidP="00E4657A"/>
        </w:tc>
      </w:tr>
      <w:tr w:rsidR="00D32229" w:rsidRPr="0080149E" w14:paraId="71C7B0C2" w14:textId="77777777" w:rsidTr="00E4657A">
        <w:tc>
          <w:tcPr>
            <w:tcW w:w="7591" w:type="dxa"/>
          </w:tcPr>
          <w:p w14:paraId="612E718C" w14:textId="77777777" w:rsidR="00D32229" w:rsidRPr="00BB0A74" w:rsidRDefault="00D32229" w:rsidP="00E4657A">
            <w:r>
              <w:t xml:space="preserve">6.1 </w:t>
            </w:r>
            <w:r w:rsidRPr="00BB0A74">
              <w:t>De school gebruikt een samenhangend systeem van genormeerd</w:t>
            </w:r>
            <w:r>
              <w:t>e</w:t>
            </w:r>
            <w:r w:rsidRPr="00BB0A74">
              <w:t xml:space="preserve"> instrumenten en procedures voor het volgen van de prestaties en de ontwikkeling van de leerlingen.</w:t>
            </w:r>
          </w:p>
        </w:tc>
        <w:tc>
          <w:tcPr>
            <w:tcW w:w="421" w:type="dxa"/>
          </w:tcPr>
          <w:p w14:paraId="4DC6E36C" w14:textId="77777777" w:rsidR="00D32229" w:rsidRPr="00BB0A74" w:rsidRDefault="00D32229" w:rsidP="00E4657A"/>
        </w:tc>
        <w:tc>
          <w:tcPr>
            <w:tcW w:w="421" w:type="dxa"/>
          </w:tcPr>
          <w:p w14:paraId="620F7EB9" w14:textId="77777777" w:rsidR="00D32229" w:rsidRPr="00BB0A74" w:rsidRDefault="00D32229" w:rsidP="00E4657A">
            <w:r>
              <w:t>X</w:t>
            </w:r>
          </w:p>
        </w:tc>
        <w:tc>
          <w:tcPr>
            <w:tcW w:w="417" w:type="dxa"/>
          </w:tcPr>
          <w:p w14:paraId="077D6CE8" w14:textId="77777777" w:rsidR="00D32229" w:rsidRPr="00BB0A74" w:rsidRDefault="00D32229" w:rsidP="00E4657A"/>
        </w:tc>
      </w:tr>
      <w:tr w:rsidR="00D32229" w:rsidRPr="0080149E" w14:paraId="01BA03C2" w14:textId="77777777" w:rsidTr="00E4657A">
        <w:tc>
          <w:tcPr>
            <w:tcW w:w="7591" w:type="dxa"/>
          </w:tcPr>
          <w:p w14:paraId="14D4F053" w14:textId="77777777" w:rsidR="00D32229" w:rsidRPr="00BB0A74" w:rsidRDefault="00D32229" w:rsidP="00E4657A">
            <w:r>
              <w:t xml:space="preserve">6.2 </w:t>
            </w:r>
            <w:r w:rsidRPr="00BB0A74">
              <w:t xml:space="preserve">De leraren volgen en analyseren systematisch de voortgang in de ontwikkeling van de leerlingen. </w:t>
            </w:r>
          </w:p>
        </w:tc>
        <w:tc>
          <w:tcPr>
            <w:tcW w:w="421" w:type="dxa"/>
          </w:tcPr>
          <w:p w14:paraId="48145EB8" w14:textId="538CC26E" w:rsidR="00D32229" w:rsidRPr="00BB0A74" w:rsidRDefault="00D32229" w:rsidP="00E4657A"/>
        </w:tc>
        <w:tc>
          <w:tcPr>
            <w:tcW w:w="421" w:type="dxa"/>
          </w:tcPr>
          <w:p w14:paraId="50828605" w14:textId="77777777" w:rsidR="00D32229" w:rsidRPr="00BB0A74" w:rsidRDefault="00D32229" w:rsidP="00E4657A">
            <w:r>
              <w:t>X</w:t>
            </w:r>
          </w:p>
        </w:tc>
        <w:tc>
          <w:tcPr>
            <w:tcW w:w="417" w:type="dxa"/>
          </w:tcPr>
          <w:p w14:paraId="3A5C4B1A" w14:textId="77777777" w:rsidR="00D32229" w:rsidRPr="00BB0A74" w:rsidRDefault="00D32229" w:rsidP="00E4657A"/>
        </w:tc>
      </w:tr>
      <w:tr w:rsidR="00D32229" w:rsidRPr="00AB4C08" w14:paraId="4F820B31" w14:textId="77777777" w:rsidTr="00E4657A">
        <w:tc>
          <w:tcPr>
            <w:tcW w:w="7591" w:type="dxa"/>
            <w:shd w:val="clear" w:color="auto" w:fill="DBE5F1" w:themeFill="accent1" w:themeFillTint="33"/>
          </w:tcPr>
          <w:p w14:paraId="582EDEC0" w14:textId="77777777" w:rsidR="00D32229" w:rsidRPr="00BB0A74" w:rsidRDefault="00D32229" w:rsidP="00E4657A">
            <w:r>
              <w:t>7.</w:t>
            </w:r>
            <w:r w:rsidRPr="00BB0A74">
              <w:t xml:space="preserve"> De leraren stemmen aanbod, instructie, verwerking en onderwijstijd af op verschillen in ontwikkeling tussen de leerlingen. </w:t>
            </w:r>
          </w:p>
        </w:tc>
        <w:tc>
          <w:tcPr>
            <w:tcW w:w="421" w:type="dxa"/>
            <w:shd w:val="clear" w:color="auto" w:fill="DBE5F1" w:themeFill="accent1" w:themeFillTint="33"/>
          </w:tcPr>
          <w:p w14:paraId="19244B37" w14:textId="77777777" w:rsidR="00D32229" w:rsidRPr="00BB0A74" w:rsidRDefault="00D32229" w:rsidP="00E4657A"/>
        </w:tc>
        <w:tc>
          <w:tcPr>
            <w:tcW w:w="421" w:type="dxa"/>
            <w:shd w:val="clear" w:color="auto" w:fill="DBE5F1" w:themeFill="accent1" w:themeFillTint="33"/>
          </w:tcPr>
          <w:p w14:paraId="206630D5" w14:textId="77777777" w:rsidR="00D32229" w:rsidRPr="00BB0A74" w:rsidRDefault="00D32229" w:rsidP="00E4657A"/>
        </w:tc>
        <w:tc>
          <w:tcPr>
            <w:tcW w:w="417" w:type="dxa"/>
            <w:shd w:val="clear" w:color="auto" w:fill="DBE5F1" w:themeFill="accent1" w:themeFillTint="33"/>
          </w:tcPr>
          <w:p w14:paraId="0B6C2988" w14:textId="77777777" w:rsidR="00D32229" w:rsidRPr="00BB0A74" w:rsidRDefault="00D32229" w:rsidP="00E4657A"/>
        </w:tc>
      </w:tr>
      <w:tr w:rsidR="00D32229" w:rsidRPr="0080149E" w14:paraId="7A14A2C4" w14:textId="77777777" w:rsidTr="00E4657A">
        <w:tc>
          <w:tcPr>
            <w:tcW w:w="7591" w:type="dxa"/>
          </w:tcPr>
          <w:p w14:paraId="4AF426E6" w14:textId="77777777" w:rsidR="00D32229" w:rsidRPr="00BB0A74" w:rsidRDefault="00D32229" w:rsidP="00E4657A">
            <w:r>
              <w:t>7</w:t>
            </w:r>
            <w:r w:rsidRPr="00BB0A74">
              <w:t xml:space="preserve">.1 De leraren stemmen de aangeboden leerinhouden af op verschillen in ontwikkeling tussen de leerlingen. </w:t>
            </w:r>
          </w:p>
        </w:tc>
        <w:tc>
          <w:tcPr>
            <w:tcW w:w="421" w:type="dxa"/>
          </w:tcPr>
          <w:p w14:paraId="13852611" w14:textId="77777777" w:rsidR="00D32229" w:rsidRPr="00BB0A74" w:rsidRDefault="00D32229" w:rsidP="00E4657A"/>
        </w:tc>
        <w:tc>
          <w:tcPr>
            <w:tcW w:w="421" w:type="dxa"/>
          </w:tcPr>
          <w:p w14:paraId="76120BDA" w14:textId="77777777" w:rsidR="00D32229" w:rsidRPr="00BB0A74" w:rsidRDefault="00D32229" w:rsidP="00E4657A">
            <w:r>
              <w:t>X</w:t>
            </w:r>
          </w:p>
        </w:tc>
        <w:tc>
          <w:tcPr>
            <w:tcW w:w="417" w:type="dxa"/>
          </w:tcPr>
          <w:p w14:paraId="2D5D9472" w14:textId="77777777" w:rsidR="00D32229" w:rsidRPr="00BB0A74" w:rsidRDefault="00D32229" w:rsidP="00E4657A"/>
        </w:tc>
      </w:tr>
      <w:tr w:rsidR="00D32229" w:rsidRPr="0080149E" w14:paraId="3C0EC52B" w14:textId="77777777" w:rsidTr="00E4657A">
        <w:tc>
          <w:tcPr>
            <w:tcW w:w="7591" w:type="dxa"/>
          </w:tcPr>
          <w:p w14:paraId="04B532BE" w14:textId="77777777" w:rsidR="00D32229" w:rsidRPr="00BB0A74" w:rsidRDefault="00D32229" w:rsidP="00E4657A">
            <w:r>
              <w:t>7</w:t>
            </w:r>
            <w:r w:rsidRPr="00BB0A74">
              <w:t xml:space="preserve">.2 De leraren stemmen de instructie </w:t>
            </w:r>
            <w:r>
              <w:t xml:space="preserve">en de verwerking </w:t>
            </w:r>
            <w:r w:rsidRPr="00BB0A74">
              <w:t xml:space="preserve">af op verschillen in ontwikkeling tussen de leerlingen. </w:t>
            </w:r>
          </w:p>
        </w:tc>
        <w:tc>
          <w:tcPr>
            <w:tcW w:w="421" w:type="dxa"/>
          </w:tcPr>
          <w:p w14:paraId="3668481D" w14:textId="7D62D4DB" w:rsidR="00D32229" w:rsidRPr="00BB0A74" w:rsidRDefault="00D32229" w:rsidP="00E4657A"/>
        </w:tc>
        <w:tc>
          <w:tcPr>
            <w:tcW w:w="421" w:type="dxa"/>
          </w:tcPr>
          <w:p w14:paraId="59A35700" w14:textId="1CF851B2" w:rsidR="00D32229" w:rsidRPr="00BB0A74" w:rsidRDefault="000931AE" w:rsidP="00E4657A">
            <w:r>
              <w:t>X</w:t>
            </w:r>
          </w:p>
        </w:tc>
        <w:tc>
          <w:tcPr>
            <w:tcW w:w="417" w:type="dxa"/>
          </w:tcPr>
          <w:p w14:paraId="6A4D8C5D" w14:textId="77777777" w:rsidR="00D32229" w:rsidRPr="00BB0A74" w:rsidRDefault="00D32229" w:rsidP="00E4657A"/>
        </w:tc>
      </w:tr>
      <w:tr w:rsidR="00D32229" w:rsidRPr="0080149E" w14:paraId="7B78D1BD" w14:textId="77777777" w:rsidTr="00E4657A">
        <w:tc>
          <w:tcPr>
            <w:tcW w:w="7591" w:type="dxa"/>
          </w:tcPr>
          <w:p w14:paraId="1DAEE65A" w14:textId="77777777" w:rsidR="00D32229" w:rsidRPr="00BB0A74" w:rsidRDefault="00D32229" w:rsidP="00E4657A">
            <w:r>
              <w:t>7</w:t>
            </w:r>
            <w:r w:rsidRPr="00BB0A74">
              <w:t>.</w:t>
            </w:r>
            <w:r>
              <w:t>3</w:t>
            </w:r>
            <w:r w:rsidRPr="00BB0A74">
              <w:t xml:space="preserve"> De leraren stemmen de onderwijs</w:t>
            </w:r>
            <w:r>
              <w:t>tijd</w:t>
            </w:r>
            <w:r w:rsidRPr="00BB0A74">
              <w:t xml:space="preserve"> af op verschillen in ontwikkeling tussen de leerlingen.</w:t>
            </w:r>
          </w:p>
        </w:tc>
        <w:tc>
          <w:tcPr>
            <w:tcW w:w="421" w:type="dxa"/>
          </w:tcPr>
          <w:p w14:paraId="59C7DB77" w14:textId="77777777" w:rsidR="00D32229" w:rsidRPr="00BB0A74" w:rsidRDefault="00D32229" w:rsidP="00E4657A"/>
        </w:tc>
        <w:tc>
          <w:tcPr>
            <w:tcW w:w="421" w:type="dxa"/>
          </w:tcPr>
          <w:p w14:paraId="633B5D17" w14:textId="77777777" w:rsidR="00D32229" w:rsidRPr="00BB0A74" w:rsidRDefault="00D32229" w:rsidP="00E4657A">
            <w:r>
              <w:t>X</w:t>
            </w:r>
          </w:p>
        </w:tc>
        <w:tc>
          <w:tcPr>
            <w:tcW w:w="417" w:type="dxa"/>
          </w:tcPr>
          <w:p w14:paraId="776F14AB" w14:textId="77777777" w:rsidR="00D32229" w:rsidRPr="00BB0A74" w:rsidRDefault="00D32229" w:rsidP="00E4657A"/>
        </w:tc>
      </w:tr>
      <w:tr w:rsidR="00D32229" w:rsidRPr="00AB4C08" w14:paraId="1E3AA0A0" w14:textId="77777777" w:rsidTr="00E4657A">
        <w:tc>
          <w:tcPr>
            <w:tcW w:w="7591" w:type="dxa"/>
            <w:shd w:val="clear" w:color="auto" w:fill="DBE5F1" w:themeFill="accent1" w:themeFillTint="33"/>
          </w:tcPr>
          <w:p w14:paraId="651335F8" w14:textId="77777777" w:rsidR="00D32229" w:rsidRPr="00BB0A74" w:rsidRDefault="00D32229" w:rsidP="00E4657A">
            <w:r>
              <w:t xml:space="preserve">8. </w:t>
            </w:r>
            <w:r w:rsidRPr="00BB0A74">
              <w:t xml:space="preserve">De leerlingen die dat nodig blijken te hebben, krijgen extra zorg. </w:t>
            </w:r>
          </w:p>
        </w:tc>
        <w:tc>
          <w:tcPr>
            <w:tcW w:w="421" w:type="dxa"/>
            <w:shd w:val="clear" w:color="auto" w:fill="DBE5F1" w:themeFill="accent1" w:themeFillTint="33"/>
          </w:tcPr>
          <w:p w14:paraId="2D0A641B" w14:textId="77777777" w:rsidR="00D32229" w:rsidRPr="00BB0A74" w:rsidRDefault="00D32229" w:rsidP="00E4657A"/>
        </w:tc>
        <w:tc>
          <w:tcPr>
            <w:tcW w:w="421" w:type="dxa"/>
            <w:shd w:val="clear" w:color="auto" w:fill="DBE5F1" w:themeFill="accent1" w:themeFillTint="33"/>
          </w:tcPr>
          <w:p w14:paraId="02AF20B3" w14:textId="77777777" w:rsidR="00D32229" w:rsidRPr="00BB0A74" w:rsidRDefault="00D32229" w:rsidP="00E4657A"/>
        </w:tc>
        <w:tc>
          <w:tcPr>
            <w:tcW w:w="417" w:type="dxa"/>
            <w:shd w:val="clear" w:color="auto" w:fill="DBE5F1" w:themeFill="accent1" w:themeFillTint="33"/>
          </w:tcPr>
          <w:p w14:paraId="1386320C" w14:textId="77777777" w:rsidR="00D32229" w:rsidRPr="00BB0A74" w:rsidRDefault="00D32229" w:rsidP="00E4657A"/>
        </w:tc>
      </w:tr>
      <w:tr w:rsidR="00D32229" w:rsidRPr="0080149E" w14:paraId="5D9878FC" w14:textId="77777777" w:rsidTr="00E4657A">
        <w:tc>
          <w:tcPr>
            <w:tcW w:w="7591" w:type="dxa"/>
          </w:tcPr>
          <w:p w14:paraId="4A30CF53" w14:textId="77777777" w:rsidR="00D32229" w:rsidRPr="00BB0A74" w:rsidRDefault="00D32229" w:rsidP="00E4657A">
            <w:r>
              <w:t xml:space="preserve">8.1 </w:t>
            </w:r>
            <w:r w:rsidRPr="00BB0A74">
              <w:t xml:space="preserve">De school signaleert vroegtijdig welke leerlingen zorg nodig hebben. </w:t>
            </w:r>
          </w:p>
        </w:tc>
        <w:tc>
          <w:tcPr>
            <w:tcW w:w="421" w:type="dxa"/>
          </w:tcPr>
          <w:p w14:paraId="4D8E7BA4" w14:textId="77777777" w:rsidR="00D32229" w:rsidRPr="00BB0A74" w:rsidRDefault="00D32229" w:rsidP="00E4657A"/>
        </w:tc>
        <w:tc>
          <w:tcPr>
            <w:tcW w:w="421" w:type="dxa"/>
          </w:tcPr>
          <w:p w14:paraId="6E2A3045" w14:textId="77777777" w:rsidR="00D32229" w:rsidRPr="00BB0A74" w:rsidRDefault="00D32229" w:rsidP="00E4657A">
            <w:r>
              <w:t>X</w:t>
            </w:r>
          </w:p>
        </w:tc>
        <w:tc>
          <w:tcPr>
            <w:tcW w:w="417" w:type="dxa"/>
          </w:tcPr>
          <w:p w14:paraId="638AC445" w14:textId="77777777" w:rsidR="00D32229" w:rsidRPr="00BB0A74" w:rsidRDefault="00D32229" w:rsidP="00E4657A"/>
        </w:tc>
      </w:tr>
      <w:tr w:rsidR="00D32229" w:rsidRPr="0080149E" w14:paraId="3649CAB7" w14:textId="77777777" w:rsidTr="00E4657A">
        <w:tc>
          <w:tcPr>
            <w:tcW w:w="7591" w:type="dxa"/>
          </w:tcPr>
          <w:p w14:paraId="3D66474B" w14:textId="77777777" w:rsidR="00D32229" w:rsidRPr="00BB0A74" w:rsidRDefault="00D32229" w:rsidP="00E4657A">
            <w:r>
              <w:t xml:space="preserve">8.2 </w:t>
            </w:r>
            <w:r w:rsidRPr="00BB0A74">
              <w:t xml:space="preserve">Op basis van een analyse van de verzamelde gegevens bepaalt </w:t>
            </w:r>
            <w:r>
              <w:t>de school de aard van de zorg voor</w:t>
            </w:r>
            <w:r w:rsidRPr="00BB0A74">
              <w:t xml:space="preserve"> de zorgleerlingen. </w:t>
            </w:r>
          </w:p>
        </w:tc>
        <w:tc>
          <w:tcPr>
            <w:tcW w:w="421" w:type="dxa"/>
          </w:tcPr>
          <w:p w14:paraId="17C9E9BB" w14:textId="77777777" w:rsidR="00D32229" w:rsidRPr="00BB0A74" w:rsidRDefault="00D32229" w:rsidP="00E4657A"/>
        </w:tc>
        <w:tc>
          <w:tcPr>
            <w:tcW w:w="421" w:type="dxa"/>
          </w:tcPr>
          <w:p w14:paraId="38186A79" w14:textId="6E0455FC" w:rsidR="00D32229" w:rsidRPr="00BB0A74" w:rsidRDefault="000931AE" w:rsidP="00E4657A">
            <w:r>
              <w:t>X</w:t>
            </w:r>
          </w:p>
        </w:tc>
        <w:tc>
          <w:tcPr>
            <w:tcW w:w="417" w:type="dxa"/>
          </w:tcPr>
          <w:p w14:paraId="1BB97EFF" w14:textId="78CA312D" w:rsidR="00D32229" w:rsidRPr="00BB0A74" w:rsidRDefault="00D32229" w:rsidP="00E4657A"/>
        </w:tc>
      </w:tr>
      <w:tr w:rsidR="00D32229" w:rsidRPr="0080149E" w14:paraId="336E13A4" w14:textId="77777777" w:rsidTr="00E4657A">
        <w:tc>
          <w:tcPr>
            <w:tcW w:w="7591" w:type="dxa"/>
          </w:tcPr>
          <w:p w14:paraId="47F28C4C" w14:textId="77777777" w:rsidR="00D32229" w:rsidRPr="00BB0A74" w:rsidRDefault="00D32229" w:rsidP="00E4657A">
            <w:r>
              <w:t xml:space="preserve">8.3 </w:t>
            </w:r>
            <w:r w:rsidRPr="00BB0A74">
              <w:t>De school voert de zorg planmatig uit</w:t>
            </w:r>
            <w:r>
              <w:t xml:space="preserve"> en evalueert regelmatig de effecten.</w:t>
            </w:r>
          </w:p>
        </w:tc>
        <w:tc>
          <w:tcPr>
            <w:tcW w:w="421" w:type="dxa"/>
          </w:tcPr>
          <w:p w14:paraId="3EFD13D4" w14:textId="77777777" w:rsidR="00D32229" w:rsidRPr="00BB0A74" w:rsidRDefault="00D32229" w:rsidP="00E4657A"/>
        </w:tc>
        <w:tc>
          <w:tcPr>
            <w:tcW w:w="421" w:type="dxa"/>
          </w:tcPr>
          <w:p w14:paraId="0DEE8C27" w14:textId="7213B315" w:rsidR="00D32229" w:rsidRPr="00BB0A74" w:rsidRDefault="000931AE" w:rsidP="00E4657A">
            <w:r>
              <w:t>X</w:t>
            </w:r>
          </w:p>
        </w:tc>
        <w:tc>
          <w:tcPr>
            <w:tcW w:w="417" w:type="dxa"/>
          </w:tcPr>
          <w:p w14:paraId="1383695F" w14:textId="7FCD7D29" w:rsidR="00D32229" w:rsidRPr="00BB0A74" w:rsidRDefault="00D32229" w:rsidP="00E4657A"/>
        </w:tc>
      </w:tr>
    </w:tbl>
    <w:p w14:paraId="51BDBEF9" w14:textId="77777777" w:rsidR="004A4330" w:rsidRPr="00BB0A74" w:rsidRDefault="00D2673C" w:rsidP="00EB37B0">
      <w:pPr>
        <w:rPr>
          <w:lang w:val="nl-NL"/>
        </w:rPr>
      </w:pPr>
      <w:r>
        <w:rPr>
          <w:lang w:val="nl-NL"/>
        </w:rPr>
        <w:t xml:space="preserve">                       </w:t>
      </w:r>
      <w:r w:rsidR="001B0E2C" w:rsidRPr="00BB0A74">
        <w:rPr>
          <w:lang w:val="nl-NL"/>
        </w:rPr>
        <w:t xml:space="preserve">                                                                                                                                                          </w:t>
      </w:r>
      <w:r w:rsidR="004A4330" w:rsidRPr="00EB37B0">
        <w:rPr>
          <w:i/>
          <w:lang w:val="nl-NL"/>
        </w:rPr>
        <w:t>1: onvoldoende / 2: voldoende / 3: niet te beoordelen</w:t>
      </w:r>
    </w:p>
    <w:p w14:paraId="18EE046B" w14:textId="77777777" w:rsidR="0050079D" w:rsidRDefault="008D7FAB" w:rsidP="009E2BD2">
      <w:pPr>
        <w:rPr>
          <w:lang w:val="nl-NL"/>
        </w:rPr>
      </w:pPr>
      <w:r w:rsidRPr="008D7FAB">
        <w:rPr>
          <w:lang w:val="nl-NL"/>
        </w:rPr>
        <w:t>Bij binnenkomst wordt er een groeidocument</w:t>
      </w:r>
      <w:r w:rsidR="00D40932">
        <w:rPr>
          <w:lang w:val="nl-NL"/>
        </w:rPr>
        <w:t xml:space="preserve">/ontwikkelingsperspectief opgesteld </w:t>
      </w:r>
      <w:r w:rsidRPr="008D7FAB">
        <w:rPr>
          <w:lang w:val="nl-NL"/>
        </w:rPr>
        <w:t xml:space="preserve">voor iedere leerling. Daar wordt </w:t>
      </w:r>
      <w:r w:rsidR="005D6710">
        <w:rPr>
          <w:lang w:val="nl-NL"/>
        </w:rPr>
        <w:t>een leerroute</w:t>
      </w:r>
      <w:r w:rsidR="00E85F81">
        <w:rPr>
          <w:lang w:val="nl-NL"/>
        </w:rPr>
        <w:t xml:space="preserve"> aan</w:t>
      </w:r>
      <w:r w:rsidR="005D6710">
        <w:rPr>
          <w:lang w:val="nl-NL"/>
        </w:rPr>
        <w:t xml:space="preserve"> </w:t>
      </w:r>
      <w:r w:rsidRPr="008D7FAB">
        <w:rPr>
          <w:lang w:val="nl-NL"/>
        </w:rPr>
        <w:t>gekoppeld</w:t>
      </w:r>
      <w:r w:rsidR="005D6710">
        <w:rPr>
          <w:lang w:val="nl-NL"/>
        </w:rPr>
        <w:t xml:space="preserve">, </w:t>
      </w:r>
      <w:r w:rsidRPr="008D7FAB">
        <w:rPr>
          <w:lang w:val="nl-NL"/>
        </w:rPr>
        <w:t>passend bij het uitstroomprofiel.</w:t>
      </w:r>
      <w:r w:rsidR="00F8201B">
        <w:rPr>
          <w:lang w:val="nl-NL"/>
        </w:rPr>
        <w:t xml:space="preserve"> </w:t>
      </w:r>
      <w:r w:rsidR="00C51BA6">
        <w:rPr>
          <w:lang w:val="nl-NL"/>
        </w:rPr>
        <w:t xml:space="preserve">                                                                               </w:t>
      </w:r>
      <w:r w:rsidR="00F8201B">
        <w:rPr>
          <w:lang w:val="nl-NL"/>
        </w:rPr>
        <w:t xml:space="preserve">Om de leerlingen </w:t>
      </w:r>
      <w:r w:rsidR="009E2BD2" w:rsidRPr="00C51BA6">
        <w:rPr>
          <w:lang w:val="nl-NL"/>
        </w:rPr>
        <w:t>gedurende de schoolloopbaan</w:t>
      </w:r>
      <w:r w:rsidR="00C51BA6">
        <w:rPr>
          <w:lang w:val="nl-NL"/>
        </w:rPr>
        <w:t xml:space="preserve"> optimaal</w:t>
      </w:r>
      <w:r w:rsidR="009E2BD2" w:rsidRPr="00C51BA6">
        <w:rPr>
          <w:lang w:val="nl-NL"/>
        </w:rPr>
        <w:t xml:space="preserve"> te kunnen volgen wordt dit jaarlijks geëvalueerd in het groeidocument/</w:t>
      </w:r>
      <w:r w:rsidR="0050079D">
        <w:rPr>
          <w:lang w:val="nl-NL"/>
        </w:rPr>
        <w:t>ontwikkelingsperspectiefplan</w:t>
      </w:r>
      <w:r w:rsidR="00C4737F">
        <w:rPr>
          <w:lang w:val="nl-NL"/>
        </w:rPr>
        <w:t xml:space="preserve">.                                                                                      </w:t>
      </w:r>
      <w:r w:rsidR="00F90018">
        <w:rPr>
          <w:lang w:val="nl-NL"/>
        </w:rPr>
        <w:t xml:space="preserve">                                           </w:t>
      </w:r>
      <w:r w:rsidR="00C4737F">
        <w:rPr>
          <w:lang w:val="nl-NL"/>
        </w:rPr>
        <w:t>Na</w:t>
      </w:r>
      <w:r w:rsidR="009E2BD2" w:rsidRPr="00C51BA6">
        <w:rPr>
          <w:lang w:val="nl-NL"/>
        </w:rPr>
        <w:t xml:space="preserve"> 15</w:t>
      </w:r>
      <w:r w:rsidR="00F90018">
        <w:rPr>
          <w:lang w:val="nl-NL"/>
        </w:rPr>
        <w:t xml:space="preserve">, </w:t>
      </w:r>
      <w:r w:rsidR="009E2BD2" w:rsidRPr="00C51BA6">
        <w:rPr>
          <w:lang w:val="nl-NL"/>
        </w:rPr>
        <w:t xml:space="preserve">35 en 45 maanden wordt het gemiddelde leerrendement berekend en genoteerd. </w:t>
      </w:r>
      <w:r w:rsidR="00814511">
        <w:rPr>
          <w:lang w:val="nl-NL"/>
        </w:rPr>
        <w:t xml:space="preserve">                              </w:t>
      </w:r>
    </w:p>
    <w:p w14:paraId="58025FBF" w14:textId="01C90C6B" w:rsidR="009E2BD2" w:rsidRDefault="009E2BD2" w:rsidP="009E2BD2">
      <w:pPr>
        <w:rPr>
          <w:lang w:val="nl-NL"/>
        </w:rPr>
      </w:pPr>
      <w:r w:rsidRPr="00C51BA6">
        <w:rPr>
          <w:lang w:val="nl-NL"/>
        </w:rPr>
        <w:t xml:space="preserve">Op basis van intelligentie gegevens bij binnenkomst is het lastig een passend uitstroomniveau vast te stellen. Om eruit te halen wat er in zit </w:t>
      </w:r>
      <w:r w:rsidR="00C96032">
        <w:rPr>
          <w:lang w:val="nl-NL"/>
        </w:rPr>
        <w:t>streeft de school</w:t>
      </w:r>
      <w:r w:rsidRPr="00C51BA6">
        <w:rPr>
          <w:lang w:val="nl-NL"/>
        </w:rPr>
        <w:t xml:space="preserve"> </w:t>
      </w:r>
      <w:r w:rsidR="005D6710">
        <w:rPr>
          <w:lang w:val="nl-NL"/>
        </w:rPr>
        <w:t xml:space="preserve">naar </w:t>
      </w:r>
      <w:r w:rsidRPr="00C51BA6">
        <w:rPr>
          <w:lang w:val="nl-NL"/>
        </w:rPr>
        <w:t xml:space="preserve">minimaal VMBO B, </w:t>
      </w:r>
      <w:r w:rsidR="005D6710">
        <w:rPr>
          <w:lang w:val="nl-NL"/>
        </w:rPr>
        <w:t>tenzij</w:t>
      </w:r>
      <w:r w:rsidRPr="00C51BA6">
        <w:rPr>
          <w:lang w:val="nl-NL"/>
        </w:rPr>
        <w:t xml:space="preserve"> het IQ onder de 70 </w:t>
      </w:r>
      <w:r w:rsidR="00814511">
        <w:rPr>
          <w:lang w:val="nl-NL"/>
        </w:rPr>
        <w:t>ligt</w:t>
      </w:r>
      <w:r w:rsidRPr="00C51BA6">
        <w:rPr>
          <w:lang w:val="nl-NL"/>
        </w:rPr>
        <w:t>.</w:t>
      </w:r>
    </w:p>
    <w:p w14:paraId="14DD9A46" w14:textId="77777777" w:rsidR="00736D32" w:rsidRDefault="00736D32" w:rsidP="009E2BD2">
      <w:pPr>
        <w:rPr>
          <w:lang w:val="nl-NL"/>
        </w:rPr>
      </w:pPr>
    </w:p>
    <w:p w14:paraId="46F02A01" w14:textId="77777777" w:rsidR="00736D32" w:rsidRDefault="00736D32" w:rsidP="009E2BD2">
      <w:pPr>
        <w:rPr>
          <w:lang w:val="nl-NL"/>
        </w:rPr>
      </w:pPr>
    </w:p>
    <w:p w14:paraId="4BF26DA5" w14:textId="4B2741C8" w:rsidR="0056138F" w:rsidRDefault="0056138F" w:rsidP="009E2BD2">
      <w:pPr>
        <w:rPr>
          <w:lang w:val="nl-NL"/>
        </w:rPr>
      </w:pPr>
      <w:r>
        <w:rPr>
          <w:lang w:val="nl-NL"/>
        </w:rPr>
        <w:t xml:space="preserve">De school </w:t>
      </w:r>
      <w:r w:rsidR="00BF39E5">
        <w:rPr>
          <w:lang w:val="nl-NL"/>
        </w:rPr>
        <w:t xml:space="preserve">gebruikt de toetsen van een leerlingvolgsysteem en </w:t>
      </w:r>
      <w:r>
        <w:rPr>
          <w:lang w:val="nl-NL"/>
        </w:rPr>
        <w:t>werkt volgens het ‘Handboek Afstemmen op onderwijs</w:t>
      </w:r>
      <w:r w:rsidR="00704CAD">
        <w:rPr>
          <w:lang w:val="nl-NL"/>
        </w:rPr>
        <w:t>be</w:t>
      </w:r>
      <w:r>
        <w:rPr>
          <w:lang w:val="nl-NL"/>
        </w:rPr>
        <w:t xml:space="preserve">hoeften’. </w:t>
      </w:r>
      <w:r w:rsidR="00704CAD">
        <w:rPr>
          <w:lang w:val="nl-NL"/>
        </w:rPr>
        <w:t xml:space="preserve">Het handboek bevat afspraken over het analyseren op </w:t>
      </w:r>
      <w:r w:rsidR="00094411">
        <w:rPr>
          <w:lang w:val="nl-NL"/>
        </w:rPr>
        <w:t>individueel, groeps- en schoolniveau, waarbij vooral wordt gekeken naar het aanbod.</w:t>
      </w:r>
    </w:p>
    <w:p w14:paraId="27AD7C47" w14:textId="78AB779E" w:rsidR="00D47BDC" w:rsidRDefault="00D47BDC" w:rsidP="009E2BD2">
      <w:pPr>
        <w:rPr>
          <w:lang w:val="nl-NL"/>
        </w:rPr>
      </w:pPr>
      <w:r w:rsidRPr="00357418">
        <w:rPr>
          <w:lang w:val="nl-NL"/>
        </w:rPr>
        <w:t xml:space="preserve">Zowel dit jaar als volgend jaar </w:t>
      </w:r>
      <w:r>
        <w:rPr>
          <w:lang w:val="nl-NL"/>
        </w:rPr>
        <w:t xml:space="preserve">wordt </w:t>
      </w:r>
      <w:r w:rsidRPr="00357418">
        <w:rPr>
          <w:lang w:val="nl-NL"/>
        </w:rPr>
        <w:t>scholing</w:t>
      </w:r>
      <w:r>
        <w:rPr>
          <w:lang w:val="nl-NL"/>
        </w:rPr>
        <w:t xml:space="preserve"> gevolgd </w:t>
      </w:r>
      <w:r w:rsidRPr="00357418">
        <w:rPr>
          <w:lang w:val="nl-NL"/>
        </w:rPr>
        <w:t>rondom verdiepende analyse in het omgaan met verschillen. </w:t>
      </w:r>
      <w:r w:rsidR="007E71EA" w:rsidRPr="00357418">
        <w:rPr>
          <w:lang w:val="nl-NL"/>
        </w:rPr>
        <w:t>De s</w:t>
      </w:r>
      <w:r w:rsidR="007E71EA">
        <w:rPr>
          <w:lang w:val="nl-NL"/>
        </w:rPr>
        <w:t>chool verwacht dat deze s</w:t>
      </w:r>
      <w:r w:rsidR="007E71EA" w:rsidRPr="00357418">
        <w:rPr>
          <w:lang w:val="nl-NL"/>
        </w:rPr>
        <w:t>choling</w:t>
      </w:r>
      <w:r w:rsidR="007E71EA">
        <w:rPr>
          <w:lang w:val="nl-NL"/>
        </w:rPr>
        <w:t>,</w:t>
      </w:r>
      <w:r w:rsidR="007E71EA" w:rsidRPr="00357418">
        <w:rPr>
          <w:lang w:val="nl-NL"/>
        </w:rPr>
        <w:t xml:space="preserve"> evenals het LOVS</w:t>
      </w:r>
      <w:r w:rsidR="007E71EA">
        <w:rPr>
          <w:lang w:val="nl-NL"/>
        </w:rPr>
        <w:t xml:space="preserve">, </w:t>
      </w:r>
      <w:r w:rsidR="007E71EA" w:rsidRPr="00357418">
        <w:rPr>
          <w:lang w:val="nl-NL"/>
        </w:rPr>
        <w:t xml:space="preserve">in de toekomst meer input </w:t>
      </w:r>
      <w:r w:rsidR="007E71EA">
        <w:rPr>
          <w:lang w:val="nl-NL"/>
        </w:rPr>
        <w:t xml:space="preserve">zal </w:t>
      </w:r>
      <w:r w:rsidR="007E71EA" w:rsidRPr="00357418">
        <w:rPr>
          <w:lang w:val="nl-NL"/>
        </w:rPr>
        <w:t>geven om te komen tot een betere analyse en meer inzichten.   </w:t>
      </w:r>
      <w:r w:rsidR="007E71EA" w:rsidRPr="00357418">
        <w:rPr>
          <w:lang w:val="nl-NL"/>
        </w:rPr>
        <w:br/>
        <w:t xml:space="preserve">Tijdens de scholing zal er </w:t>
      </w:r>
      <w:r w:rsidR="006136F4">
        <w:rPr>
          <w:lang w:val="nl-NL"/>
        </w:rPr>
        <w:t>eveneens</w:t>
      </w:r>
      <w:r w:rsidR="007E71EA" w:rsidRPr="00357418">
        <w:rPr>
          <w:lang w:val="nl-NL"/>
        </w:rPr>
        <w:t xml:space="preserve"> aandacht worden besteed aan het stellen van verdiepende vragen gericht op analyse tijdens </w:t>
      </w:r>
      <w:proofErr w:type="spellStart"/>
      <w:r w:rsidR="007E71EA" w:rsidRPr="00357418">
        <w:rPr>
          <w:lang w:val="nl-NL"/>
        </w:rPr>
        <w:t>groeps</w:t>
      </w:r>
      <w:proofErr w:type="spellEnd"/>
      <w:r w:rsidR="007E71EA" w:rsidRPr="00357418">
        <w:rPr>
          <w:lang w:val="nl-NL"/>
        </w:rPr>
        <w:t xml:space="preserve">(plan) en </w:t>
      </w:r>
      <w:proofErr w:type="spellStart"/>
      <w:r w:rsidR="007E71EA" w:rsidRPr="00357418">
        <w:rPr>
          <w:lang w:val="nl-NL"/>
        </w:rPr>
        <w:t>leerlingbesprekingen</w:t>
      </w:r>
      <w:proofErr w:type="spellEnd"/>
      <w:r w:rsidR="007E71EA" w:rsidRPr="00357418">
        <w:rPr>
          <w:lang w:val="nl-NL"/>
        </w:rPr>
        <w:t>.  </w:t>
      </w:r>
    </w:p>
    <w:p w14:paraId="1115B808" w14:textId="7C051A2B" w:rsidR="00B726B4" w:rsidRDefault="00B726B4" w:rsidP="009E2BD2">
      <w:pPr>
        <w:rPr>
          <w:lang w:val="nl-NL"/>
        </w:rPr>
      </w:pPr>
      <w:r>
        <w:rPr>
          <w:lang w:val="nl-NL"/>
        </w:rPr>
        <w:t>Ook het instructiemodel van de school wordt</w:t>
      </w:r>
      <w:r w:rsidR="00A9301A">
        <w:rPr>
          <w:lang w:val="nl-NL"/>
        </w:rPr>
        <w:t xml:space="preserve"> in het handboek</w:t>
      </w:r>
      <w:r>
        <w:rPr>
          <w:lang w:val="nl-NL"/>
        </w:rPr>
        <w:t xml:space="preserve"> genoemd</w:t>
      </w:r>
      <w:r w:rsidR="00B507C4">
        <w:rPr>
          <w:lang w:val="nl-NL"/>
        </w:rPr>
        <w:t>. D</w:t>
      </w:r>
      <w:r>
        <w:rPr>
          <w:lang w:val="nl-NL"/>
        </w:rPr>
        <w:t xml:space="preserve">it model heeft </w:t>
      </w:r>
      <w:r w:rsidR="00B507C4">
        <w:rPr>
          <w:lang w:val="nl-NL"/>
        </w:rPr>
        <w:t xml:space="preserve">met name </w:t>
      </w:r>
      <w:r>
        <w:rPr>
          <w:lang w:val="nl-NL"/>
        </w:rPr>
        <w:t xml:space="preserve">consequenties voor </w:t>
      </w:r>
      <w:r w:rsidR="00BD7F7C">
        <w:rPr>
          <w:lang w:val="nl-NL"/>
        </w:rPr>
        <w:t>afstemming van de</w:t>
      </w:r>
      <w:r w:rsidR="00B507C4">
        <w:rPr>
          <w:lang w:val="nl-NL"/>
        </w:rPr>
        <w:t xml:space="preserve"> aanpak</w:t>
      </w:r>
      <w:r w:rsidR="005C7021">
        <w:rPr>
          <w:lang w:val="nl-NL"/>
        </w:rPr>
        <w:t>, v</w:t>
      </w:r>
      <w:r>
        <w:rPr>
          <w:lang w:val="nl-NL"/>
        </w:rPr>
        <w:t xml:space="preserve">oornamelijk </w:t>
      </w:r>
      <w:r w:rsidR="00B507C4">
        <w:rPr>
          <w:lang w:val="nl-NL"/>
        </w:rPr>
        <w:t xml:space="preserve">in de vorm van een </w:t>
      </w:r>
      <w:r>
        <w:rPr>
          <w:lang w:val="nl-NL"/>
        </w:rPr>
        <w:t>verlengde instructie.</w:t>
      </w:r>
    </w:p>
    <w:p w14:paraId="573D5879" w14:textId="69E67E4F" w:rsidR="008E66C0" w:rsidRDefault="008E66C0" w:rsidP="009E2BD2">
      <w:pPr>
        <w:rPr>
          <w:lang w:val="nl-NL"/>
        </w:rPr>
      </w:pPr>
      <w:r>
        <w:rPr>
          <w:lang w:val="nl-NL"/>
        </w:rPr>
        <w:t xml:space="preserve">Opvallend is de afstemming voor wat betreft onderwijstijd; de school gaat </w:t>
      </w:r>
      <w:r w:rsidR="005C7C08">
        <w:rPr>
          <w:lang w:val="nl-NL"/>
        </w:rPr>
        <w:t xml:space="preserve">in een aantal lessen </w:t>
      </w:r>
      <w:r>
        <w:rPr>
          <w:lang w:val="nl-NL"/>
        </w:rPr>
        <w:t>een stap verder dan</w:t>
      </w:r>
      <w:r w:rsidR="00BA79BD">
        <w:rPr>
          <w:lang w:val="nl-NL"/>
        </w:rPr>
        <w:t xml:space="preserve"> ‘klaar-opdrachten’, maar kiest ook voor toepassing en verdieping.</w:t>
      </w:r>
    </w:p>
    <w:p w14:paraId="7DD83B9B" w14:textId="34018355" w:rsidR="00410876" w:rsidRDefault="00DB2725" w:rsidP="00DB2725">
      <w:pPr>
        <w:rPr>
          <w:lang w:val="nl-NL"/>
        </w:rPr>
      </w:pPr>
      <w:r>
        <w:rPr>
          <w:lang w:val="nl-NL"/>
        </w:rPr>
        <w:t>In het</w:t>
      </w:r>
      <w:r w:rsidR="0088331D">
        <w:rPr>
          <w:lang w:val="nl-NL"/>
        </w:rPr>
        <w:t xml:space="preserve"> kader van het bieden van extra zorg worden in het</w:t>
      </w:r>
      <w:r>
        <w:rPr>
          <w:lang w:val="nl-NL"/>
        </w:rPr>
        <w:t xml:space="preserve"> OPP</w:t>
      </w:r>
      <w:r w:rsidR="004D3F8B">
        <w:rPr>
          <w:lang w:val="nl-NL"/>
        </w:rPr>
        <w:t xml:space="preserve"> leerlinggebonden</w:t>
      </w:r>
      <w:r>
        <w:rPr>
          <w:lang w:val="nl-NL"/>
        </w:rPr>
        <w:t xml:space="preserve"> noodzakelijke interventies aangegeven, waarbij het begrip interventies breed wordt opgevat.                                                                                                                                                  De school wil deze interventies in de toekomst </w:t>
      </w:r>
      <w:r w:rsidR="00410876">
        <w:rPr>
          <w:lang w:val="nl-NL"/>
        </w:rPr>
        <w:t xml:space="preserve">graag </w:t>
      </w:r>
      <w:r>
        <w:rPr>
          <w:lang w:val="nl-NL"/>
        </w:rPr>
        <w:t xml:space="preserve">in de dagplanning van de leerkrachten terug zien. </w:t>
      </w:r>
      <w:r w:rsidR="008B7851">
        <w:rPr>
          <w:lang w:val="nl-NL"/>
        </w:rPr>
        <w:t>Op dit moment wordt voornamelijk de extra ondersteuning door externen in de dagplanning vermeld.</w:t>
      </w:r>
    </w:p>
    <w:p w14:paraId="79F7A15E" w14:textId="77777777" w:rsidR="00E77718" w:rsidRDefault="00DB2725" w:rsidP="00DB2725">
      <w:pPr>
        <w:rPr>
          <w:lang w:val="nl-NL"/>
        </w:rPr>
      </w:pPr>
      <w:r>
        <w:rPr>
          <w:lang w:val="nl-NL"/>
        </w:rPr>
        <w:t>Het is zaak het begrip ‘interventies’ daartoe nader in te vullen.                                                                              Er zijn interventies die vallen onder de noemer ‘afstemming’ en er zijn interventies waarbij sprake is van ‘planmatige zorg</w:t>
      </w:r>
      <w:r w:rsidR="00410876">
        <w:rPr>
          <w:lang w:val="nl-NL"/>
        </w:rPr>
        <w:t xml:space="preserve"> op basis van een individuele analyse</w:t>
      </w:r>
      <w:r>
        <w:rPr>
          <w:lang w:val="nl-NL"/>
        </w:rPr>
        <w:t>’ omdat de ontwikkeling van de betreffende leerling stagneert</w:t>
      </w:r>
      <w:r w:rsidR="00B7015D">
        <w:rPr>
          <w:lang w:val="nl-NL"/>
        </w:rPr>
        <w:t xml:space="preserve"> of dreigt te stagneren.</w:t>
      </w:r>
      <w:r>
        <w:rPr>
          <w:lang w:val="nl-NL"/>
        </w:rPr>
        <w:t xml:space="preserve">                                                                                                  Het is een goede ontwikkeling wanneer er meer aandacht komt voor deze laatste categorie door deze expliciet in de dagplanning op te nemen, waarbij er aandacht is voor de</w:t>
      </w:r>
      <w:r w:rsidR="00B7015D">
        <w:rPr>
          <w:lang w:val="nl-NL"/>
        </w:rPr>
        <w:t xml:space="preserve"> invulling van een</w:t>
      </w:r>
      <w:r>
        <w:rPr>
          <w:lang w:val="nl-NL"/>
        </w:rPr>
        <w:t xml:space="preserve"> (individuele) analyse, de planmatigheid en de evaluaties.      </w:t>
      </w:r>
      <w:r w:rsidR="00BC326D">
        <w:rPr>
          <w:lang w:val="nl-NL"/>
        </w:rPr>
        <w:t xml:space="preserve">                                                                                                                              </w:t>
      </w:r>
    </w:p>
    <w:p w14:paraId="02E2181D" w14:textId="2CD4C789" w:rsidR="00DB2725" w:rsidRDefault="007814A0" w:rsidP="00DB2725">
      <w:pPr>
        <w:rPr>
          <w:lang w:val="nl-NL"/>
        </w:rPr>
      </w:pPr>
      <w:r>
        <w:rPr>
          <w:lang w:val="nl-NL"/>
        </w:rPr>
        <w:t xml:space="preserve">De school doet er goed aan in dit verband </w:t>
      </w:r>
      <w:r w:rsidR="00BC326D">
        <w:rPr>
          <w:lang w:val="nl-NL"/>
        </w:rPr>
        <w:t xml:space="preserve">ook </w:t>
      </w:r>
      <w:r>
        <w:rPr>
          <w:lang w:val="nl-NL"/>
        </w:rPr>
        <w:t xml:space="preserve">nog eens te kijken naar de definities van basiszorg, breedtezorg en dieptezorg, zoals deze in het </w:t>
      </w:r>
      <w:r w:rsidR="00BC326D">
        <w:rPr>
          <w:lang w:val="nl-NL"/>
        </w:rPr>
        <w:t>Zorgplan worden weergegeven.</w:t>
      </w:r>
      <w:r w:rsidR="00DB2725">
        <w:rPr>
          <w:lang w:val="nl-NL"/>
        </w:rPr>
        <w:t xml:space="preserve">                                                                                                           </w:t>
      </w:r>
    </w:p>
    <w:p w14:paraId="5E4E74C2" w14:textId="77777777" w:rsidR="00DB2725" w:rsidRPr="009E2BD2" w:rsidRDefault="00DB2725" w:rsidP="009E2BD2">
      <w:pPr>
        <w:rPr>
          <w:lang w:val="nl-NL"/>
        </w:rPr>
      </w:pPr>
    </w:p>
    <w:p w14:paraId="6EDC62F6" w14:textId="6E1FF7A7" w:rsidR="008D7FAB" w:rsidRPr="008D7FAB" w:rsidRDefault="008D7FAB" w:rsidP="008D7FAB">
      <w:pPr>
        <w:rPr>
          <w:lang w:val="nl-NL"/>
        </w:rPr>
      </w:pPr>
    </w:p>
    <w:p w14:paraId="17CD6BE2" w14:textId="082EA603" w:rsidR="008D7FAB" w:rsidRPr="008D7FAB" w:rsidRDefault="008D7FAB" w:rsidP="008D7FAB">
      <w:pPr>
        <w:rPr>
          <w:lang w:val="nl-NL"/>
        </w:rPr>
      </w:pPr>
    </w:p>
    <w:p w14:paraId="17DBD663" w14:textId="47A69883" w:rsidR="00233579" w:rsidRDefault="00233579" w:rsidP="00EB37B0">
      <w:pPr>
        <w:rPr>
          <w:lang w:val="nl-NL"/>
        </w:rPr>
      </w:pPr>
    </w:p>
    <w:p w14:paraId="58BEEF4B" w14:textId="77777777" w:rsidR="00A815DE" w:rsidRDefault="00A815DE" w:rsidP="00EB37B0">
      <w:pPr>
        <w:rPr>
          <w:lang w:val="nl-NL"/>
        </w:rPr>
      </w:pPr>
    </w:p>
    <w:p w14:paraId="6BD61C65" w14:textId="248B5734" w:rsidR="00470FD6" w:rsidRDefault="00470FD6" w:rsidP="00EB37B0">
      <w:pPr>
        <w:rPr>
          <w:lang w:val="nl-NL"/>
        </w:rPr>
      </w:pPr>
    </w:p>
    <w:p w14:paraId="109D2B47" w14:textId="77777777" w:rsidR="008B6866" w:rsidRDefault="008B6866" w:rsidP="00EB37B0">
      <w:pPr>
        <w:rPr>
          <w:lang w:val="nl-NL"/>
        </w:rPr>
      </w:pPr>
    </w:p>
    <w:p w14:paraId="18E3ED60" w14:textId="56063A6D" w:rsidR="00D2673C" w:rsidRPr="00BB0A74" w:rsidRDefault="00D2673C" w:rsidP="00D2673C">
      <w:pPr>
        <w:pStyle w:val="Kop2"/>
        <w:rPr>
          <w:rFonts w:eastAsia="Arial"/>
          <w:w w:val="121"/>
          <w:lang w:val="nl-NL"/>
        </w:rPr>
      </w:pPr>
      <w:bookmarkStart w:id="6" w:name="_Toc146873324"/>
      <w:r>
        <w:rPr>
          <w:rFonts w:eastAsia="Arial"/>
          <w:w w:val="121"/>
          <w:lang w:val="nl-NL"/>
        </w:rPr>
        <w:t>1.</w:t>
      </w:r>
      <w:r w:rsidR="00151FD1">
        <w:rPr>
          <w:rFonts w:eastAsia="Arial"/>
          <w:w w:val="121"/>
          <w:lang w:val="nl-NL"/>
        </w:rPr>
        <w:t>4</w:t>
      </w:r>
      <w:r w:rsidRPr="00BB0A74">
        <w:rPr>
          <w:rFonts w:eastAsia="Arial"/>
          <w:w w:val="121"/>
          <w:lang w:val="nl-NL"/>
        </w:rPr>
        <w:tab/>
      </w:r>
      <w:r>
        <w:rPr>
          <w:rFonts w:eastAsia="Arial"/>
          <w:w w:val="121"/>
          <w:lang w:val="nl-NL"/>
        </w:rPr>
        <w:t>Schoolklimaat</w:t>
      </w:r>
      <w:bookmarkEnd w:id="6"/>
    </w:p>
    <w:p w14:paraId="7B164753" w14:textId="77777777" w:rsidR="00D2673C" w:rsidRPr="00BB0A74" w:rsidRDefault="00D2673C" w:rsidP="00D2673C">
      <w:pPr>
        <w:spacing w:after="0" w:line="180" w:lineRule="exact"/>
        <w:rPr>
          <w:sz w:val="18"/>
          <w:szCs w:val="18"/>
          <w:lang w:val="nl-NL"/>
        </w:rPr>
      </w:pPr>
    </w:p>
    <w:p w14:paraId="20BB37FC" w14:textId="77777777" w:rsidR="00D2673C" w:rsidRPr="00BB0A74" w:rsidRDefault="00D2673C" w:rsidP="00D2673C">
      <w:pPr>
        <w:spacing w:after="0" w:line="200" w:lineRule="exact"/>
        <w:rPr>
          <w:sz w:val="20"/>
          <w:szCs w:val="20"/>
          <w:lang w:val="nl-NL"/>
        </w:rPr>
      </w:pPr>
    </w:p>
    <w:tbl>
      <w:tblPr>
        <w:tblStyle w:val="Tabelraster"/>
        <w:tblW w:w="0" w:type="auto"/>
        <w:tblLook w:val="04A0" w:firstRow="1" w:lastRow="0" w:firstColumn="1" w:lastColumn="0" w:noHBand="0" w:noVBand="1"/>
      </w:tblPr>
      <w:tblGrid>
        <w:gridCol w:w="7552"/>
        <w:gridCol w:w="421"/>
        <w:gridCol w:w="421"/>
        <w:gridCol w:w="416"/>
      </w:tblGrid>
      <w:tr w:rsidR="00D2673C" w:rsidRPr="00BB0A74" w14:paraId="706D8811" w14:textId="77777777" w:rsidTr="00D2673C">
        <w:trPr>
          <w:trHeight w:val="717"/>
        </w:trPr>
        <w:tc>
          <w:tcPr>
            <w:tcW w:w="7552" w:type="dxa"/>
            <w:shd w:val="clear" w:color="auto" w:fill="365F91" w:themeFill="accent1" w:themeFillShade="BF"/>
          </w:tcPr>
          <w:p w14:paraId="495F89B3" w14:textId="77777777" w:rsidR="00D2673C" w:rsidRPr="00BB0A74" w:rsidRDefault="00D2673C" w:rsidP="00D2673C">
            <w:pPr>
              <w:spacing w:before="240"/>
              <w:rPr>
                <w:b/>
                <w:color w:val="FFFFFF" w:themeColor="background1"/>
              </w:rPr>
            </w:pPr>
            <w:r w:rsidRPr="00BB0A74">
              <w:rPr>
                <w:b/>
                <w:color w:val="FFFFFF" w:themeColor="background1"/>
              </w:rPr>
              <w:t>Kwaliteitsaspect</w:t>
            </w:r>
          </w:p>
        </w:tc>
        <w:tc>
          <w:tcPr>
            <w:tcW w:w="421" w:type="dxa"/>
            <w:shd w:val="clear" w:color="auto" w:fill="365F91" w:themeFill="accent1" w:themeFillShade="BF"/>
          </w:tcPr>
          <w:p w14:paraId="713278FB" w14:textId="77777777" w:rsidR="00D2673C" w:rsidRPr="00BB0A74" w:rsidRDefault="00D2673C" w:rsidP="00D2673C">
            <w:pPr>
              <w:spacing w:before="240"/>
              <w:jc w:val="center"/>
              <w:rPr>
                <w:b/>
                <w:color w:val="FFFFFF" w:themeColor="background1"/>
              </w:rPr>
            </w:pPr>
            <w:r w:rsidRPr="00BB0A74">
              <w:rPr>
                <w:b/>
                <w:color w:val="FFFFFF" w:themeColor="background1"/>
              </w:rPr>
              <w:t>1</w:t>
            </w:r>
          </w:p>
        </w:tc>
        <w:tc>
          <w:tcPr>
            <w:tcW w:w="421" w:type="dxa"/>
            <w:shd w:val="clear" w:color="auto" w:fill="365F91" w:themeFill="accent1" w:themeFillShade="BF"/>
          </w:tcPr>
          <w:p w14:paraId="38583709" w14:textId="77777777" w:rsidR="00D2673C" w:rsidRPr="00BB0A74" w:rsidRDefault="00D2673C" w:rsidP="00D2673C">
            <w:pPr>
              <w:spacing w:before="240"/>
              <w:jc w:val="center"/>
              <w:rPr>
                <w:b/>
                <w:color w:val="FFFFFF" w:themeColor="background1"/>
              </w:rPr>
            </w:pPr>
            <w:r w:rsidRPr="00BB0A74">
              <w:rPr>
                <w:b/>
                <w:color w:val="FFFFFF" w:themeColor="background1"/>
              </w:rPr>
              <w:t>2</w:t>
            </w:r>
          </w:p>
        </w:tc>
        <w:tc>
          <w:tcPr>
            <w:tcW w:w="416" w:type="dxa"/>
            <w:shd w:val="clear" w:color="auto" w:fill="365F91" w:themeFill="accent1" w:themeFillShade="BF"/>
          </w:tcPr>
          <w:p w14:paraId="2B4425DE" w14:textId="77777777" w:rsidR="00D2673C" w:rsidRPr="00BB0A74" w:rsidRDefault="00D2673C" w:rsidP="00D2673C">
            <w:pPr>
              <w:spacing w:before="240"/>
              <w:jc w:val="center"/>
              <w:rPr>
                <w:b/>
                <w:color w:val="FFFFFF" w:themeColor="background1"/>
              </w:rPr>
            </w:pPr>
            <w:r w:rsidRPr="00BB0A74">
              <w:rPr>
                <w:b/>
                <w:color w:val="FFFFFF" w:themeColor="background1"/>
              </w:rPr>
              <w:t>3</w:t>
            </w:r>
          </w:p>
        </w:tc>
      </w:tr>
      <w:tr w:rsidR="00D2673C" w:rsidRPr="00AB4C08" w14:paraId="2FE00845" w14:textId="77777777" w:rsidTr="00D2673C">
        <w:tc>
          <w:tcPr>
            <w:tcW w:w="7552" w:type="dxa"/>
            <w:shd w:val="clear" w:color="auto" w:fill="DBE5F1" w:themeFill="accent1" w:themeFillTint="33"/>
          </w:tcPr>
          <w:p w14:paraId="3509ECE3" w14:textId="66007557" w:rsidR="00D2673C" w:rsidRPr="00BB0A74" w:rsidRDefault="001E2DFA" w:rsidP="00D2673C">
            <w:r>
              <w:t>9</w:t>
            </w:r>
            <w:r w:rsidR="00D2673C" w:rsidRPr="00BB0A74">
              <w:t>.</w:t>
            </w:r>
            <w:r w:rsidR="00D2673C">
              <w:t xml:space="preserve"> </w:t>
            </w:r>
            <w:r w:rsidR="00D2673C" w:rsidRPr="00BB0A74">
              <w:t xml:space="preserve">Het schoolklimaat wordt gekenmerkt door veiligheid en respectvolle omgangsnormen. </w:t>
            </w:r>
          </w:p>
        </w:tc>
        <w:tc>
          <w:tcPr>
            <w:tcW w:w="421" w:type="dxa"/>
            <w:shd w:val="clear" w:color="auto" w:fill="DBE5F1" w:themeFill="accent1" w:themeFillTint="33"/>
          </w:tcPr>
          <w:p w14:paraId="58D18BEB" w14:textId="77777777" w:rsidR="00D2673C" w:rsidRPr="00BB0A74" w:rsidRDefault="00D2673C" w:rsidP="00D2673C"/>
        </w:tc>
        <w:tc>
          <w:tcPr>
            <w:tcW w:w="421" w:type="dxa"/>
            <w:shd w:val="clear" w:color="auto" w:fill="DBE5F1" w:themeFill="accent1" w:themeFillTint="33"/>
          </w:tcPr>
          <w:p w14:paraId="79F18CD6" w14:textId="77777777" w:rsidR="00D2673C" w:rsidRPr="00BB0A74" w:rsidRDefault="00D2673C" w:rsidP="00D2673C"/>
        </w:tc>
        <w:tc>
          <w:tcPr>
            <w:tcW w:w="416" w:type="dxa"/>
            <w:shd w:val="clear" w:color="auto" w:fill="DBE5F1" w:themeFill="accent1" w:themeFillTint="33"/>
          </w:tcPr>
          <w:p w14:paraId="42B4DF1C" w14:textId="77777777" w:rsidR="00D2673C" w:rsidRPr="00BB0A74" w:rsidRDefault="00D2673C" w:rsidP="00D2673C"/>
        </w:tc>
      </w:tr>
      <w:tr w:rsidR="00D2673C" w:rsidRPr="00E147D3" w14:paraId="3DE68934" w14:textId="77777777" w:rsidTr="00D2673C">
        <w:tc>
          <w:tcPr>
            <w:tcW w:w="7552" w:type="dxa"/>
          </w:tcPr>
          <w:p w14:paraId="40AA0367" w14:textId="0F5D2DE6" w:rsidR="00D2673C" w:rsidRPr="00BB0A74" w:rsidRDefault="001E2DFA" w:rsidP="00D2673C">
            <w:r>
              <w:t>9</w:t>
            </w:r>
            <w:r w:rsidR="00D2673C">
              <w:t xml:space="preserve">.1 </w:t>
            </w:r>
            <w:r w:rsidR="00D2673C" w:rsidRPr="00BB0A74">
              <w:t xml:space="preserve">De </w:t>
            </w:r>
            <w:r w:rsidR="00A35175">
              <w:t xml:space="preserve">leerlingen voelen zich aantoonbaar veilig op school. </w:t>
            </w:r>
          </w:p>
        </w:tc>
        <w:tc>
          <w:tcPr>
            <w:tcW w:w="421" w:type="dxa"/>
          </w:tcPr>
          <w:p w14:paraId="55515312" w14:textId="77777777" w:rsidR="00D2673C" w:rsidRPr="00BB0A74" w:rsidRDefault="00D2673C" w:rsidP="00D2673C"/>
        </w:tc>
        <w:tc>
          <w:tcPr>
            <w:tcW w:w="421" w:type="dxa"/>
          </w:tcPr>
          <w:p w14:paraId="2BECAC69" w14:textId="123C59C8" w:rsidR="00D2673C" w:rsidRPr="00BB0A74" w:rsidRDefault="00881F25" w:rsidP="00D2673C">
            <w:r>
              <w:t>X</w:t>
            </w:r>
          </w:p>
        </w:tc>
        <w:tc>
          <w:tcPr>
            <w:tcW w:w="416" w:type="dxa"/>
          </w:tcPr>
          <w:p w14:paraId="319F0DF0" w14:textId="77777777" w:rsidR="00D2673C" w:rsidRPr="00BB0A74" w:rsidRDefault="00D2673C" w:rsidP="00D2673C"/>
        </w:tc>
      </w:tr>
      <w:tr w:rsidR="00D2673C" w:rsidRPr="00E147D3" w14:paraId="74840183" w14:textId="77777777" w:rsidTr="00D2673C">
        <w:tc>
          <w:tcPr>
            <w:tcW w:w="7552" w:type="dxa"/>
          </w:tcPr>
          <w:p w14:paraId="502A61A3" w14:textId="2B8EA99D" w:rsidR="00D2673C" w:rsidRPr="00BB0A74" w:rsidRDefault="001E2DFA" w:rsidP="00D2673C">
            <w:r>
              <w:t>9</w:t>
            </w:r>
            <w:r w:rsidR="00A35175">
              <w:t>.2</w:t>
            </w:r>
            <w:r w:rsidR="00D2673C">
              <w:t xml:space="preserve"> </w:t>
            </w:r>
            <w:r w:rsidR="00D2673C" w:rsidRPr="00BB0A74">
              <w:t>Het personeel voelt zich aantoonbaar veilig op school.</w:t>
            </w:r>
          </w:p>
        </w:tc>
        <w:tc>
          <w:tcPr>
            <w:tcW w:w="421" w:type="dxa"/>
          </w:tcPr>
          <w:p w14:paraId="04F08A94" w14:textId="77777777" w:rsidR="00D2673C" w:rsidRPr="00BB0A74" w:rsidRDefault="00D2673C" w:rsidP="00D2673C"/>
        </w:tc>
        <w:tc>
          <w:tcPr>
            <w:tcW w:w="421" w:type="dxa"/>
          </w:tcPr>
          <w:p w14:paraId="1B00F382" w14:textId="77777777" w:rsidR="00D2673C" w:rsidRPr="00BB0A74" w:rsidRDefault="00D2673C" w:rsidP="00D2673C"/>
        </w:tc>
        <w:tc>
          <w:tcPr>
            <w:tcW w:w="416" w:type="dxa"/>
          </w:tcPr>
          <w:p w14:paraId="0E8A8E5B" w14:textId="20848BBE" w:rsidR="00D2673C" w:rsidRPr="00BB0A74" w:rsidRDefault="00881F25" w:rsidP="00D2673C">
            <w:r>
              <w:t>X</w:t>
            </w:r>
          </w:p>
        </w:tc>
      </w:tr>
      <w:tr w:rsidR="00D2673C" w:rsidRPr="00E147D3" w14:paraId="61C819C9" w14:textId="77777777" w:rsidTr="00D2673C">
        <w:tc>
          <w:tcPr>
            <w:tcW w:w="7552" w:type="dxa"/>
          </w:tcPr>
          <w:p w14:paraId="073AF13C" w14:textId="0C4A18F5" w:rsidR="00D2673C" w:rsidRPr="00BB0A74" w:rsidRDefault="001E2DFA" w:rsidP="00D2673C">
            <w:r>
              <w:t>9</w:t>
            </w:r>
            <w:r w:rsidR="00A35175">
              <w:t xml:space="preserve">.3 </w:t>
            </w:r>
            <w:r w:rsidR="00D2673C" w:rsidRPr="00BB0A74">
              <w:t xml:space="preserve">De school heeft een veiligheidsbeleid gericht op </w:t>
            </w:r>
            <w:r w:rsidR="00A35175">
              <w:t xml:space="preserve">het </w:t>
            </w:r>
            <w:r w:rsidR="00D2673C" w:rsidRPr="00BB0A74">
              <w:t>voorkomen</w:t>
            </w:r>
            <w:r w:rsidR="00A35175">
              <w:t>, afhandelen, registreren en evalueren van in</w:t>
            </w:r>
            <w:r w:rsidR="00D2673C" w:rsidRPr="00BB0A74">
              <w:t>cidenten in en om de school.</w:t>
            </w:r>
          </w:p>
        </w:tc>
        <w:tc>
          <w:tcPr>
            <w:tcW w:w="421" w:type="dxa"/>
          </w:tcPr>
          <w:p w14:paraId="7B453AF9" w14:textId="1611C046" w:rsidR="00D2673C" w:rsidRPr="00BB0A74" w:rsidRDefault="00D2673C" w:rsidP="00D2673C"/>
        </w:tc>
        <w:tc>
          <w:tcPr>
            <w:tcW w:w="421" w:type="dxa"/>
          </w:tcPr>
          <w:p w14:paraId="29F45ACB" w14:textId="55016532" w:rsidR="00D2673C" w:rsidRPr="00BB0A74" w:rsidRDefault="00881F25" w:rsidP="00D2673C">
            <w:r>
              <w:t>X</w:t>
            </w:r>
          </w:p>
        </w:tc>
        <w:tc>
          <w:tcPr>
            <w:tcW w:w="416" w:type="dxa"/>
          </w:tcPr>
          <w:p w14:paraId="1E4BECCC" w14:textId="77777777" w:rsidR="00D2673C" w:rsidRPr="00BB0A74" w:rsidRDefault="00D2673C" w:rsidP="00D2673C"/>
        </w:tc>
      </w:tr>
      <w:tr w:rsidR="00D2673C" w:rsidRPr="00E147D3" w14:paraId="47A9FFA7" w14:textId="77777777" w:rsidTr="00D2673C">
        <w:tc>
          <w:tcPr>
            <w:tcW w:w="7552" w:type="dxa"/>
          </w:tcPr>
          <w:p w14:paraId="54921F64" w14:textId="4252E766" w:rsidR="00D2673C" w:rsidRPr="00BB0A74" w:rsidRDefault="001E2DFA" w:rsidP="00D2673C">
            <w:r>
              <w:t>9</w:t>
            </w:r>
            <w:r w:rsidR="00A35175">
              <w:t>.4</w:t>
            </w:r>
            <w:r w:rsidR="00D2673C">
              <w:t xml:space="preserve"> </w:t>
            </w:r>
            <w:r w:rsidR="00D2673C" w:rsidRPr="00BB0A74">
              <w:t xml:space="preserve">Het personeel van de school zorgt ervoor dat leerlingen op een respectvolle manier met elkaar en anderen omgaan. </w:t>
            </w:r>
          </w:p>
        </w:tc>
        <w:tc>
          <w:tcPr>
            <w:tcW w:w="421" w:type="dxa"/>
          </w:tcPr>
          <w:p w14:paraId="04CB2456" w14:textId="77777777" w:rsidR="00D2673C" w:rsidRPr="00BB0A74" w:rsidRDefault="00D2673C" w:rsidP="00D2673C"/>
        </w:tc>
        <w:tc>
          <w:tcPr>
            <w:tcW w:w="421" w:type="dxa"/>
          </w:tcPr>
          <w:p w14:paraId="003DA507" w14:textId="07B922AD" w:rsidR="00D2673C" w:rsidRPr="00BB0A74" w:rsidRDefault="00881F25" w:rsidP="00D2673C">
            <w:r>
              <w:t>X</w:t>
            </w:r>
          </w:p>
        </w:tc>
        <w:tc>
          <w:tcPr>
            <w:tcW w:w="416" w:type="dxa"/>
          </w:tcPr>
          <w:p w14:paraId="57F0B058" w14:textId="77777777" w:rsidR="00D2673C" w:rsidRPr="00BB0A74" w:rsidRDefault="00D2673C" w:rsidP="00D2673C"/>
        </w:tc>
      </w:tr>
    </w:tbl>
    <w:p w14:paraId="5FC1902B" w14:textId="69C9A46D" w:rsidR="00D2673C" w:rsidRDefault="00940D86" w:rsidP="00D2673C">
      <w:pPr>
        <w:rPr>
          <w:i/>
          <w:lang w:val="nl-NL"/>
        </w:rPr>
      </w:pPr>
      <w:r>
        <w:rPr>
          <w:lang w:val="nl-NL"/>
        </w:rPr>
        <w:t xml:space="preserve">                    </w:t>
      </w:r>
      <w:r w:rsidR="00D2673C" w:rsidRPr="00BB0A74">
        <w:rPr>
          <w:lang w:val="nl-NL"/>
        </w:rPr>
        <w:t xml:space="preserve">                                                                                                                       </w:t>
      </w:r>
      <w:r w:rsidR="002A26F1">
        <w:rPr>
          <w:lang w:val="nl-NL"/>
        </w:rPr>
        <w:t xml:space="preserve"> </w:t>
      </w:r>
      <w:r w:rsidR="00D2673C" w:rsidRPr="00BB0A74">
        <w:rPr>
          <w:lang w:val="nl-NL"/>
        </w:rPr>
        <w:t xml:space="preserve">                                   </w:t>
      </w:r>
      <w:r w:rsidR="00D2673C" w:rsidRPr="00EB37B0">
        <w:rPr>
          <w:i/>
          <w:lang w:val="nl-NL"/>
        </w:rPr>
        <w:t>1: onvoldoende / 2: voldoende / 3: niet te beoordelen</w:t>
      </w:r>
    </w:p>
    <w:p w14:paraId="0653292A" w14:textId="3D8944A0" w:rsidR="00703C71" w:rsidRDefault="00703C71" w:rsidP="00D2673C">
      <w:pPr>
        <w:rPr>
          <w:iCs/>
          <w:lang w:val="nl-NL"/>
        </w:rPr>
      </w:pPr>
      <w:r>
        <w:rPr>
          <w:iCs/>
          <w:lang w:val="nl-NL"/>
        </w:rPr>
        <w:t xml:space="preserve">Uit de monitoring van </w:t>
      </w:r>
      <w:r w:rsidR="00172221">
        <w:rPr>
          <w:iCs/>
          <w:lang w:val="nl-NL"/>
        </w:rPr>
        <w:t xml:space="preserve">de beleving van sociale veiligheid van de leerlingen blijkt dat </w:t>
      </w:r>
      <w:r w:rsidR="001202AD">
        <w:rPr>
          <w:iCs/>
          <w:lang w:val="nl-NL"/>
        </w:rPr>
        <w:t xml:space="preserve">verreweg de meeste leerlingen zich veilig voelen. </w:t>
      </w:r>
      <w:r w:rsidR="00073088">
        <w:rPr>
          <w:iCs/>
          <w:lang w:val="nl-NL"/>
        </w:rPr>
        <w:t xml:space="preserve">Het tevredenheidsonderzoek onder ouders </w:t>
      </w:r>
      <w:r w:rsidR="005B55BB">
        <w:rPr>
          <w:iCs/>
          <w:lang w:val="nl-NL"/>
        </w:rPr>
        <w:t>ondersteunt deze cijfers.</w:t>
      </w:r>
    </w:p>
    <w:p w14:paraId="4F836712" w14:textId="6EE006EB" w:rsidR="005B55BB" w:rsidRDefault="0028021B" w:rsidP="00D2673C">
      <w:pPr>
        <w:rPr>
          <w:iCs/>
          <w:lang w:val="nl-NL"/>
        </w:rPr>
      </w:pPr>
      <w:r>
        <w:rPr>
          <w:iCs/>
          <w:lang w:val="nl-NL"/>
        </w:rPr>
        <w:t xml:space="preserve">De school geeft aan dat ook het personeel zich veilig voelt; </w:t>
      </w:r>
      <w:r w:rsidR="00272E85">
        <w:rPr>
          <w:iCs/>
          <w:lang w:val="nl-NL"/>
        </w:rPr>
        <w:t>de geraadpleegde data zijn niet meegezonden.</w:t>
      </w:r>
    </w:p>
    <w:p w14:paraId="6C6BDD9D" w14:textId="38ED8563" w:rsidR="00BE3FC9" w:rsidRDefault="00C72A7D" w:rsidP="00D2673C">
      <w:pPr>
        <w:rPr>
          <w:iCs/>
          <w:lang w:val="nl-NL"/>
        </w:rPr>
      </w:pPr>
      <w:r>
        <w:rPr>
          <w:iCs/>
          <w:lang w:val="nl-NL"/>
        </w:rPr>
        <w:t>De school investeert</w:t>
      </w:r>
      <w:r w:rsidR="00365351">
        <w:rPr>
          <w:iCs/>
          <w:lang w:val="nl-NL"/>
        </w:rPr>
        <w:t xml:space="preserve"> met name</w:t>
      </w:r>
      <w:r>
        <w:rPr>
          <w:iCs/>
          <w:lang w:val="nl-NL"/>
        </w:rPr>
        <w:t xml:space="preserve"> in het preventief handelen om escalaties te voorkomen.</w:t>
      </w:r>
      <w:r w:rsidR="005C5C0C">
        <w:rPr>
          <w:iCs/>
          <w:lang w:val="nl-NL"/>
        </w:rPr>
        <w:t xml:space="preserve">                          </w:t>
      </w:r>
      <w:r>
        <w:rPr>
          <w:iCs/>
          <w:lang w:val="nl-NL"/>
        </w:rPr>
        <w:t xml:space="preserve"> </w:t>
      </w:r>
      <w:r w:rsidR="00A93FD6">
        <w:rPr>
          <w:iCs/>
          <w:lang w:val="nl-NL"/>
        </w:rPr>
        <w:t>Alle interventies en incidenten worden geregistreerd.</w:t>
      </w:r>
    </w:p>
    <w:p w14:paraId="0CF32EE2" w14:textId="4813535F" w:rsidR="00272E85" w:rsidRDefault="00BE3FC9" w:rsidP="00D2673C">
      <w:pPr>
        <w:rPr>
          <w:iCs/>
          <w:lang w:val="nl-NL"/>
        </w:rPr>
      </w:pPr>
      <w:r>
        <w:rPr>
          <w:iCs/>
          <w:lang w:val="nl-NL"/>
        </w:rPr>
        <w:t>Schooleigen doelstellingen en ambities ontbreken vooralsnog; de school is het – gelet op de visie van de school</w:t>
      </w:r>
      <w:r w:rsidR="00F60121">
        <w:rPr>
          <w:iCs/>
          <w:lang w:val="nl-NL"/>
        </w:rPr>
        <w:t>, waarin welbevinden en veiligheid expliciet worden genoemd</w:t>
      </w:r>
      <w:r>
        <w:rPr>
          <w:iCs/>
          <w:lang w:val="nl-NL"/>
        </w:rPr>
        <w:t xml:space="preserve"> – eigenlijk ‘aan haar stand verplicht’ om </w:t>
      </w:r>
      <w:r w:rsidR="0025358F">
        <w:rPr>
          <w:iCs/>
          <w:lang w:val="nl-NL"/>
        </w:rPr>
        <w:t xml:space="preserve">deze te formuleren, zodat </w:t>
      </w:r>
      <w:r w:rsidR="0009416A">
        <w:rPr>
          <w:iCs/>
          <w:lang w:val="nl-NL"/>
        </w:rPr>
        <w:t>een vergelijking met de beschikbare data mogelijk is en er beleidsmatige consequenties kunnen worden geformuleerd</w:t>
      </w:r>
      <w:r w:rsidR="0071181D">
        <w:rPr>
          <w:iCs/>
          <w:lang w:val="nl-NL"/>
        </w:rPr>
        <w:t xml:space="preserve"> en </w:t>
      </w:r>
      <w:r w:rsidR="00A64C18">
        <w:rPr>
          <w:iCs/>
          <w:lang w:val="nl-NL"/>
        </w:rPr>
        <w:t>geëvalueerd</w:t>
      </w:r>
      <w:r w:rsidR="0009416A">
        <w:rPr>
          <w:iCs/>
          <w:lang w:val="nl-NL"/>
        </w:rPr>
        <w:t>.</w:t>
      </w:r>
    </w:p>
    <w:p w14:paraId="689E7FC6" w14:textId="28724FB6" w:rsidR="00272E85" w:rsidRPr="00703C71" w:rsidRDefault="00272E85" w:rsidP="00D2673C">
      <w:pPr>
        <w:rPr>
          <w:iCs/>
          <w:lang w:val="nl-NL"/>
        </w:rPr>
      </w:pPr>
      <w:r>
        <w:rPr>
          <w:iCs/>
          <w:lang w:val="nl-NL"/>
        </w:rPr>
        <w:t>In de geobserveerde lessen</w:t>
      </w:r>
      <w:r w:rsidR="000808D3">
        <w:rPr>
          <w:iCs/>
          <w:lang w:val="nl-NL"/>
        </w:rPr>
        <w:t xml:space="preserve"> is, zoals eerder aangegeven, sprake van een positief pedagogisch klimaat</w:t>
      </w:r>
      <w:r w:rsidR="00053D11">
        <w:rPr>
          <w:iCs/>
          <w:lang w:val="nl-NL"/>
        </w:rPr>
        <w:t>. L</w:t>
      </w:r>
      <w:r w:rsidR="000B505D">
        <w:rPr>
          <w:iCs/>
          <w:lang w:val="nl-NL"/>
        </w:rPr>
        <w:t>eerkrachten en leerlingen</w:t>
      </w:r>
      <w:r w:rsidR="00053D11">
        <w:rPr>
          <w:iCs/>
          <w:lang w:val="nl-NL"/>
        </w:rPr>
        <w:t>, evenals de leerlingen onderling,</w:t>
      </w:r>
      <w:r w:rsidR="000B505D">
        <w:rPr>
          <w:iCs/>
          <w:lang w:val="nl-NL"/>
        </w:rPr>
        <w:t xml:space="preserve"> </w:t>
      </w:r>
      <w:r w:rsidR="00053D11">
        <w:rPr>
          <w:iCs/>
          <w:lang w:val="nl-NL"/>
        </w:rPr>
        <w:t xml:space="preserve">gaan </w:t>
      </w:r>
      <w:r w:rsidR="000B505D">
        <w:rPr>
          <w:iCs/>
          <w:lang w:val="nl-NL"/>
        </w:rPr>
        <w:t>respectvol met elkaar om.</w:t>
      </w:r>
    </w:p>
    <w:p w14:paraId="5755AF77" w14:textId="167C5724" w:rsidR="00087EE8" w:rsidRDefault="00087EE8" w:rsidP="00EB37B0">
      <w:pPr>
        <w:pStyle w:val="Kop2"/>
        <w:rPr>
          <w:rFonts w:eastAsia="Arial"/>
          <w:w w:val="121"/>
          <w:lang w:val="nl-NL"/>
        </w:rPr>
      </w:pPr>
    </w:p>
    <w:p w14:paraId="3B27B773" w14:textId="7DB59988" w:rsidR="008B6866" w:rsidRDefault="008B6866" w:rsidP="008B6866">
      <w:pPr>
        <w:rPr>
          <w:lang w:val="nl-NL"/>
        </w:rPr>
      </w:pPr>
    </w:p>
    <w:p w14:paraId="3ACFDFAE" w14:textId="0489787F" w:rsidR="008B6866" w:rsidRDefault="008B6866" w:rsidP="008B6866">
      <w:pPr>
        <w:rPr>
          <w:lang w:val="nl-NL"/>
        </w:rPr>
      </w:pPr>
    </w:p>
    <w:p w14:paraId="48C50125" w14:textId="77777777" w:rsidR="00786D9A" w:rsidRDefault="00786D9A" w:rsidP="008B6866">
      <w:pPr>
        <w:rPr>
          <w:lang w:val="nl-NL"/>
        </w:rPr>
      </w:pPr>
    </w:p>
    <w:p w14:paraId="28E04959" w14:textId="667199E3" w:rsidR="008B6866" w:rsidRDefault="008B6866" w:rsidP="008B6866">
      <w:pPr>
        <w:rPr>
          <w:lang w:val="nl-NL"/>
        </w:rPr>
      </w:pPr>
    </w:p>
    <w:p w14:paraId="0B13FF09" w14:textId="0E113F38" w:rsidR="008B6866" w:rsidRDefault="008B6866" w:rsidP="008B6866">
      <w:pPr>
        <w:rPr>
          <w:lang w:val="nl-NL"/>
        </w:rPr>
      </w:pPr>
    </w:p>
    <w:p w14:paraId="46B309E1" w14:textId="77777777" w:rsidR="008B6866" w:rsidRPr="008B6866" w:rsidRDefault="008B6866" w:rsidP="008B6866">
      <w:pPr>
        <w:rPr>
          <w:lang w:val="nl-NL"/>
        </w:rPr>
      </w:pPr>
    </w:p>
    <w:p w14:paraId="0D394F69" w14:textId="367744B9" w:rsidR="00493756" w:rsidRPr="00EB37B0" w:rsidRDefault="00EB37B0" w:rsidP="00EB37B0">
      <w:pPr>
        <w:pStyle w:val="Kop2"/>
        <w:rPr>
          <w:rFonts w:eastAsia="Arial"/>
          <w:w w:val="121"/>
          <w:sz w:val="22"/>
          <w:lang w:val="nl-NL"/>
        </w:rPr>
      </w:pPr>
      <w:bookmarkStart w:id="7" w:name="_Toc51104074"/>
      <w:bookmarkStart w:id="8" w:name="_Toc146873325"/>
      <w:r>
        <w:rPr>
          <w:rFonts w:eastAsia="Arial"/>
          <w:w w:val="121"/>
          <w:lang w:val="nl-NL"/>
        </w:rPr>
        <w:t>1.</w:t>
      </w:r>
      <w:r w:rsidR="00151FD1">
        <w:rPr>
          <w:rFonts w:eastAsia="Arial"/>
          <w:w w:val="121"/>
          <w:lang w:val="nl-NL"/>
        </w:rPr>
        <w:t>5</w:t>
      </w:r>
      <w:r w:rsidRPr="00BB0A74">
        <w:rPr>
          <w:rFonts w:eastAsia="Arial"/>
          <w:w w:val="121"/>
          <w:lang w:val="nl-NL"/>
        </w:rPr>
        <w:tab/>
      </w:r>
      <w:r>
        <w:rPr>
          <w:rFonts w:eastAsia="Arial"/>
          <w:w w:val="121"/>
          <w:lang w:val="nl-NL"/>
        </w:rPr>
        <w:t>Kwaliteitszorg en ambitie</w:t>
      </w:r>
      <w:bookmarkEnd w:id="7"/>
      <w:bookmarkEnd w:id="8"/>
    </w:p>
    <w:p w14:paraId="6AA82730" w14:textId="77777777" w:rsidR="0068781E" w:rsidRPr="00BB0A74" w:rsidRDefault="0068781E">
      <w:pPr>
        <w:spacing w:after="0"/>
        <w:rPr>
          <w:lang w:val="nl-NL"/>
        </w:rPr>
      </w:pPr>
    </w:p>
    <w:tbl>
      <w:tblPr>
        <w:tblStyle w:val="Tabelraster"/>
        <w:tblW w:w="0" w:type="auto"/>
        <w:tblLook w:val="04A0" w:firstRow="1" w:lastRow="0" w:firstColumn="1" w:lastColumn="0" w:noHBand="0" w:noVBand="1"/>
      </w:tblPr>
      <w:tblGrid>
        <w:gridCol w:w="7589"/>
        <w:gridCol w:w="422"/>
        <w:gridCol w:w="422"/>
        <w:gridCol w:w="417"/>
      </w:tblGrid>
      <w:tr w:rsidR="004A4330" w:rsidRPr="00BB0A74" w14:paraId="3BE3975E" w14:textId="77777777" w:rsidTr="00EB37B0">
        <w:trPr>
          <w:trHeight w:val="701"/>
        </w:trPr>
        <w:tc>
          <w:tcPr>
            <w:tcW w:w="7703" w:type="dxa"/>
            <w:shd w:val="clear" w:color="auto" w:fill="365F91" w:themeFill="accent1" w:themeFillShade="BF"/>
          </w:tcPr>
          <w:p w14:paraId="4FF4578B" w14:textId="77777777" w:rsidR="004A4330" w:rsidRPr="00BB0A74" w:rsidRDefault="004A4330" w:rsidP="005954DF">
            <w:pPr>
              <w:spacing w:before="240"/>
              <w:rPr>
                <w:b/>
                <w:color w:val="FFFFFF" w:themeColor="background1"/>
              </w:rPr>
            </w:pPr>
            <w:r w:rsidRPr="00BB0A74">
              <w:rPr>
                <w:b/>
                <w:color w:val="FFFFFF" w:themeColor="background1"/>
              </w:rPr>
              <w:t>Kwaliteitsaspect</w:t>
            </w:r>
          </w:p>
        </w:tc>
        <w:tc>
          <w:tcPr>
            <w:tcW w:w="424" w:type="dxa"/>
            <w:shd w:val="clear" w:color="auto" w:fill="365F91" w:themeFill="accent1" w:themeFillShade="BF"/>
          </w:tcPr>
          <w:p w14:paraId="6BCF5A0B" w14:textId="77777777" w:rsidR="004A4330" w:rsidRPr="00BB0A74" w:rsidRDefault="004A4330" w:rsidP="005954DF">
            <w:pPr>
              <w:spacing w:before="240"/>
              <w:jc w:val="center"/>
              <w:rPr>
                <w:b/>
                <w:color w:val="FFFFFF" w:themeColor="background1"/>
              </w:rPr>
            </w:pPr>
            <w:r w:rsidRPr="00BB0A74">
              <w:rPr>
                <w:b/>
                <w:color w:val="FFFFFF" w:themeColor="background1"/>
              </w:rPr>
              <w:t>1</w:t>
            </w:r>
          </w:p>
        </w:tc>
        <w:tc>
          <w:tcPr>
            <w:tcW w:w="424" w:type="dxa"/>
            <w:shd w:val="clear" w:color="auto" w:fill="365F91" w:themeFill="accent1" w:themeFillShade="BF"/>
          </w:tcPr>
          <w:p w14:paraId="0CBE3D14" w14:textId="77777777" w:rsidR="004A4330" w:rsidRPr="00BB0A74" w:rsidRDefault="004A4330" w:rsidP="005954DF">
            <w:pPr>
              <w:spacing w:before="240"/>
              <w:jc w:val="center"/>
              <w:rPr>
                <w:b/>
                <w:color w:val="FFFFFF" w:themeColor="background1"/>
              </w:rPr>
            </w:pPr>
            <w:r w:rsidRPr="00BB0A74">
              <w:rPr>
                <w:b/>
                <w:color w:val="FFFFFF" w:themeColor="background1"/>
              </w:rPr>
              <w:t>2</w:t>
            </w:r>
          </w:p>
        </w:tc>
        <w:tc>
          <w:tcPr>
            <w:tcW w:w="419" w:type="dxa"/>
            <w:shd w:val="clear" w:color="auto" w:fill="365F91" w:themeFill="accent1" w:themeFillShade="BF"/>
          </w:tcPr>
          <w:p w14:paraId="7939DD16" w14:textId="77777777" w:rsidR="004A4330" w:rsidRPr="00BB0A74" w:rsidRDefault="004A4330" w:rsidP="005954DF">
            <w:pPr>
              <w:spacing w:before="240"/>
              <w:jc w:val="center"/>
              <w:rPr>
                <w:b/>
                <w:color w:val="FFFFFF" w:themeColor="background1"/>
              </w:rPr>
            </w:pPr>
            <w:r w:rsidRPr="00BB0A74">
              <w:rPr>
                <w:b/>
                <w:color w:val="FFFFFF" w:themeColor="background1"/>
              </w:rPr>
              <w:t>3</w:t>
            </w:r>
          </w:p>
        </w:tc>
      </w:tr>
      <w:tr w:rsidR="004A4330" w:rsidRPr="00AB4C08" w14:paraId="3E2F6095" w14:textId="77777777" w:rsidTr="00EB37B0">
        <w:tc>
          <w:tcPr>
            <w:tcW w:w="7703" w:type="dxa"/>
            <w:shd w:val="clear" w:color="auto" w:fill="DBE5F1" w:themeFill="accent1" w:themeFillTint="33"/>
          </w:tcPr>
          <w:p w14:paraId="2532CD16" w14:textId="3F0ADEE9" w:rsidR="004A4330" w:rsidRPr="00BB0A74" w:rsidRDefault="004A4330" w:rsidP="005954DF">
            <w:r w:rsidRPr="00BB0A74">
              <w:t>1</w:t>
            </w:r>
            <w:r w:rsidR="001E2DFA">
              <w:t>0</w:t>
            </w:r>
            <w:r w:rsidR="00CC66F9" w:rsidRPr="00BB0A74">
              <w:t>.</w:t>
            </w:r>
            <w:r w:rsidR="005954DF">
              <w:t xml:space="preserve"> </w:t>
            </w:r>
            <w:r w:rsidRPr="00BB0A74">
              <w:t>De school heeft een systeem voor kwaliteitszorg.</w:t>
            </w:r>
          </w:p>
        </w:tc>
        <w:tc>
          <w:tcPr>
            <w:tcW w:w="424" w:type="dxa"/>
            <w:shd w:val="clear" w:color="auto" w:fill="DBE5F1" w:themeFill="accent1" w:themeFillTint="33"/>
          </w:tcPr>
          <w:p w14:paraId="28F299F6" w14:textId="77777777" w:rsidR="004A4330" w:rsidRPr="00BB0A74" w:rsidRDefault="004A4330" w:rsidP="005954DF"/>
        </w:tc>
        <w:tc>
          <w:tcPr>
            <w:tcW w:w="424" w:type="dxa"/>
            <w:shd w:val="clear" w:color="auto" w:fill="DBE5F1" w:themeFill="accent1" w:themeFillTint="33"/>
          </w:tcPr>
          <w:p w14:paraId="7E094B74" w14:textId="77777777" w:rsidR="004A4330" w:rsidRPr="00BB0A74" w:rsidRDefault="004A4330" w:rsidP="005954DF"/>
        </w:tc>
        <w:tc>
          <w:tcPr>
            <w:tcW w:w="419" w:type="dxa"/>
            <w:shd w:val="clear" w:color="auto" w:fill="DBE5F1" w:themeFill="accent1" w:themeFillTint="33"/>
          </w:tcPr>
          <w:p w14:paraId="45A0A038" w14:textId="77777777" w:rsidR="004A4330" w:rsidRPr="00BB0A74" w:rsidRDefault="004A4330" w:rsidP="005954DF"/>
        </w:tc>
      </w:tr>
      <w:tr w:rsidR="004A4330" w:rsidRPr="00E147D3" w14:paraId="381B0786" w14:textId="77777777" w:rsidTr="00EB37B0">
        <w:tc>
          <w:tcPr>
            <w:tcW w:w="7703" w:type="dxa"/>
          </w:tcPr>
          <w:p w14:paraId="3A98FE9C" w14:textId="3A928D96" w:rsidR="004A4330" w:rsidRPr="00BB0A74" w:rsidRDefault="005954DF" w:rsidP="005954DF">
            <w:r>
              <w:t>1</w:t>
            </w:r>
            <w:r w:rsidR="001E2DFA">
              <w:t>0</w:t>
            </w:r>
            <w:r>
              <w:t>.</w:t>
            </w:r>
            <w:r w:rsidR="00A35175">
              <w:t>1</w:t>
            </w:r>
            <w:r>
              <w:t xml:space="preserve"> </w:t>
            </w:r>
            <w:r w:rsidR="004A4330" w:rsidRPr="00BB0A74">
              <w:t>De school heeft inzicht in de onderwijsbehoeften van haar leerlingenpopulatie.</w:t>
            </w:r>
          </w:p>
        </w:tc>
        <w:tc>
          <w:tcPr>
            <w:tcW w:w="424" w:type="dxa"/>
          </w:tcPr>
          <w:p w14:paraId="1A6C6F48" w14:textId="77777777" w:rsidR="004A4330" w:rsidRPr="00BB0A74" w:rsidRDefault="004A4330" w:rsidP="005954DF"/>
        </w:tc>
        <w:tc>
          <w:tcPr>
            <w:tcW w:w="424" w:type="dxa"/>
          </w:tcPr>
          <w:p w14:paraId="4CF5D102" w14:textId="5AAB2B7C" w:rsidR="004A4330" w:rsidRPr="00BB0A74" w:rsidRDefault="000C7EC4" w:rsidP="005954DF">
            <w:r>
              <w:t>X</w:t>
            </w:r>
          </w:p>
        </w:tc>
        <w:tc>
          <w:tcPr>
            <w:tcW w:w="419" w:type="dxa"/>
          </w:tcPr>
          <w:p w14:paraId="0D6007E1" w14:textId="77777777" w:rsidR="004A4330" w:rsidRPr="00BB0A74" w:rsidRDefault="004A4330" w:rsidP="005954DF"/>
        </w:tc>
      </w:tr>
      <w:tr w:rsidR="004A4330" w:rsidRPr="00E147D3" w14:paraId="3FCAA976" w14:textId="77777777" w:rsidTr="00EB37B0">
        <w:tc>
          <w:tcPr>
            <w:tcW w:w="7703" w:type="dxa"/>
          </w:tcPr>
          <w:p w14:paraId="7FFC6FC6" w14:textId="194B73A3" w:rsidR="004A4330" w:rsidRPr="00BB0A74" w:rsidRDefault="005954DF" w:rsidP="005954DF">
            <w:r>
              <w:t>1</w:t>
            </w:r>
            <w:r w:rsidR="001E2DFA">
              <w:t>0</w:t>
            </w:r>
            <w:r>
              <w:t>.</w:t>
            </w:r>
            <w:r w:rsidR="00A35175">
              <w:t>2</w:t>
            </w:r>
            <w:r>
              <w:t xml:space="preserve"> </w:t>
            </w:r>
            <w:r w:rsidR="004A4330" w:rsidRPr="00BB0A74">
              <w:t xml:space="preserve">De school evalueert </w:t>
            </w:r>
            <w:r w:rsidR="008D4937">
              <w:t>half</w:t>
            </w:r>
            <w:r w:rsidR="004A4330" w:rsidRPr="00BB0A74">
              <w:t>jaarlijks de resultaten van de leerlingen.</w:t>
            </w:r>
          </w:p>
        </w:tc>
        <w:tc>
          <w:tcPr>
            <w:tcW w:w="424" w:type="dxa"/>
          </w:tcPr>
          <w:p w14:paraId="125905CE" w14:textId="77777777" w:rsidR="004A4330" w:rsidRPr="00BB0A74" w:rsidRDefault="004A4330" w:rsidP="005954DF"/>
        </w:tc>
        <w:tc>
          <w:tcPr>
            <w:tcW w:w="424" w:type="dxa"/>
          </w:tcPr>
          <w:p w14:paraId="7C406183" w14:textId="527216A6" w:rsidR="004A4330" w:rsidRPr="00BB0A74" w:rsidRDefault="000C7EC4" w:rsidP="005954DF">
            <w:r>
              <w:t>X</w:t>
            </w:r>
          </w:p>
        </w:tc>
        <w:tc>
          <w:tcPr>
            <w:tcW w:w="419" w:type="dxa"/>
          </w:tcPr>
          <w:p w14:paraId="4CE9C8D6" w14:textId="77777777" w:rsidR="004A4330" w:rsidRPr="00BB0A74" w:rsidRDefault="004A4330" w:rsidP="005954DF"/>
        </w:tc>
      </w:tr>
      <w:tr w:rsidR="004A4330" w:rsidRPr="00E147D3" w14:paraId="693252A0" w14:textId="77777777" w:rsidTr="00EB37B0">
        <w:tc>
          <w:tcPr>
            <w:tcW w:w="7703" w:type="dxa"/>
          </w:tcPr>
          <w:p w14:paraId="5CD3E709" w14:textId="5A17A57C" w:rsidR="004A4330" w:rsidRPr="00BB0A74" w:rsidRDefault="005954DF" w:rsidP="005954DF">
            <w:r>
              <w:t>1</w:t>
            </w:r>
            <w:r w:rsidR="001E2DFA">
              <w:t>0</w:t>
            </w:r>
            <w:r>
              <w:t>.</w:t>
            </w:r>
            <w:r w:rsidR="00A35175">
              <w:t>3</w:t>
            </w:r>
            <w:r>
              <w:t xml:space="preserve"> </w:t>
            </w:r>
            <w:r w:rsidR="004A4330" w:rsidRPr="00BB0A74">
              <w:t>De school evalueert regelmatig het onderwijsleerproces.</w:t>
            </w:r>
          </w:p>
        </w:tc>
        <w:tc>
          <w:tcPr>
            <w:tcW w:w="424" w:type="dxa"/>
          </w:tcPr>
          <w:p w14:paraId="485335F0" w14:textId="6646E99C" w:rsidR="004A4330" w:rsidRPr="00BB0A74" w:rsidRDefault="004A4330" w:rsidP="005954DF"/>
        </w:tc>
        <w:tc>
          <w:tcPr>
            <w:tcW w:w="424" w:type="dxa"/>
          </w:tcPr>
          <w:p w14:paraId="3B4900B8" w14:textId="631B9569" w:rsidR="004A4330" w:rsidRPr="00BB0A74" w:rsidRDefault="000C7EC4" w:rsidP="005954DF">
            <w:r>
              <w:t>X</w:t>
            </w:r>
          </w:p>
        </w:tc>
        <w:tc>
          <w:tcPr>
            <w:tcW w:w="419" w:type="dxa"/>
          </w:tcPr>
          <w:p w14:paraId="7AAD6616" w14:textId="77777777" w:rsidR="004A4330" w:rsidRPr="00BB0A74" w:rsidRDefault="004A4330" w:rsidP="005954DF"/>
        </w:tc>
      </w:tr>
      <w:tr w:rsidR="004A4330" w:rsidRPr="00E147D3" w14:paraId="381B767B" w14:textId="77777777" w:rsidTr="00EB37B0">
        <w:tc>
          <w:tcPr>
            <w:tcW w:w="7703" w:type="dxa"/>
          </w:tcPr>
          <w:p w14:paraId="4A98AF0C" w14:textId="6F2F3807" w:rsidR="004A4330" w:rsidRPr="00BB0A74" w:rsidRDefault="005954DF" w:rsidP="005954DF">
            <w:r>
              <w:t>1</w:t>
            </w:r>
            <w:r w:rsidR="001E2DFA">
              <w:t>0</w:t>
            </w:r>
            <w:r>
              <w:t>.</w:t>
            </w:r>
            <w:r w:rsidR="00A35175">
              <w:t>4</w:t>
            </w:r>
            <w:r>
              <w:t xml:space="preserve"> </w:t>
            </w:r>
            <w:r w:rsidR="004A4330" w:rsidRPr="00BB0A74">
              <w:t>De school werkt planmatig aan verbeteractiviteiten.</w:t>
            </w:r>
          </w:p>
        </w:tc>
        <w:tc>
          <w:tcPr>
            <w:tcW w:w="424" w:type="dxa"/>
          </w:tcPr>
          <w:p w14:paraId="5E8040EA" w14:textId="497D05CD" w:rsidR="004A4330" w:rsidRPr="00BB0A74" w:rsidRDefault="004A4330" w:rsidP="005954DF"/>
        </w:tc>
        <w:tc>
          <w:tcPr>
            <w:tcW w:w="424" w:type="dxa"/>
          </w:tcPr>
          <w:p w14:paraId="79473DE0" w14:textId="6ECBFCFD" w:rsidR="004A4330" w:rsidRPr="00BB0A74" w:rsidRDefault="000C7EC4" w:rsidP="005954DF">
            <w:r>
              <w:t>X</w:t>
            </w:r>
          </w:p>
        </w:tc>
        <w:tc>
          <w:tcPr>
            <w:tcW w:w="419" w:type="dxa"/>
          </w:tcPr>
          <w:p w14:paraId="3D1DB7A8" w14:textId="77777777" w:rsidR="004A4330" w:rsidRPr="00BB0A74" w:rsidRDefault="004A4330" w:rsidP="005954DF"/>
        </w:tc>
      </w:tr>
      <w:tr w:rsidR="004A4330" w:rsidRPr="00E147D3" w14:paraId="6A0D3ABF" w14:textId="77777777" w:rsidTr="00EB37B0">
        <w:tc>
          <w:tcPr>
            <w:tcW w:w="7703" w:type="dxa"/>
          </w:tcPr>
          <w:p w14:paraId="109D2D58" w14:textId="7285A704" w:rsidR="004A4330" w:rsidRPr="00BB0A74" w:rsidRDefault="005954DF" w:rsidP="005954DF">
            <w:r>
              <w:t>1</w:t>
            </w:r>
            <w:r w:rsidR="001E2DFA">
              <w:t>0</w:t>
            </w:r>
            <w:r>
              <w:t>.</w:t>
            </w:r>
            <w:r w:rsidR="00A35175">
              <w:t>5</w:t>
            </w:r>
            <w:r>
              <w:t xml:space="preserve"> </w:t>
            </w:r>
            <w:r w:rsidR="004A4330" w:rsidRPr="00BB0A74">
              <w:t>De school borgt de kwaliteit van het onderwijsleerproces.</w:t>
            </w:r>
          </w:p>
        </w:tc>
        <w:tc>
          <w:tcPr>
            <w:tcW w:w="424" w:type="dxa"/>
          </w:tcPr>
          <w:p w14:paraId="78E14894" w14:textId="5C546B2E" w:rsidR="004A4330" w:rsidRPr="00BB0A74" w:rsidRDefault="004A4330" w:rsidP="005954DF"/>
        </w:tc>
        <w:tc>
          <w:tcPr>
            <w:tcW w:w="424" w:type="dxa"/>
          </w:tcPr>
          <w:p w14:paraId="75AA5E22" w14:textId="7ECCD224" w:rsidR="004A4330" w:rsidRPr="00BB0A74" w:rsidRDefault="000C7EC4" w:rsidP="005954DF">
            <w:r>
              <w:t>X</w:t>
            </w:r>
          </w:p>
        </w:tc>
        <w:tc>
          <w:tcPr>
            <w:tcW w:w="419" w:type="dxa"/>
          </w:tcPr>
          <w:p w14:paraId="23EA2EAC" w14:textId="77777777" w:rsidR="004A4330" w:rsidRPr="00BB0A74" w:rsidRDefault="004A4330" w:rsidP="005954DF"/>
        </w:tc>
      </w:tr>
      <w:tr w:rsidR="004A4330" w:rsidRPr="00DD4A77" w14:paraId="0383A647" w14:textId="77777777" w:rsidTr="00EB37B0">
        <w:tc>
          <w:tcPr>
            <w:tcW w:w="7703" w:type="dxa"/>
          </w:tcPr>
          <w:p w14:paraId="1893AF6B" w14:textId="2016CBA3" w:rsidR="004A4330" w:rsidRPr="00BB0A74" w:rsidRDefault="005954DF" w:rsidP="005954DF">
            <w:r>
              <w:t>1</w:t>
            </w:r>
            <w:r w:rsidR="001E2DFA">
              <w:t>0</w:t>
            </w:r>
            <w:r>
              <w:t>.</w:t>
            </w:r>
            <w:r w:rsidR="00A35175">
              <w:t>6</w:t>
            </w:r>
            <w:r>
              <w:t xml:space="preserve"> </w:t>
            </w:r>
            <w:r w:rsidR="004A4330" w:rsidRPr="00BB0A74">
              <w:t>De school verantwoordt zich aan belanghebbenden over de gerealiseerde onderwijskwaliteit.</w:t>
            </w:r>
          </w:p>
        </w:tc>
        <w:tc>
          <w:tcPr>
            <w:tcW w:w="424" w:type="dxa"/>
          </w:tcPr>
          <w:p w14:paraId="74BD6346" w14:textId="2DA09828" w:rsidR="004A4330" w:rsidRPr="00BB0A74" w:rsidRDefault="004A4330" w:rsidP="005954DF"/>
        </w:tc>
        <w:tc>
          <w:tcPr>
            <w:tcW w:w="424" w:type="dxa"/>
          </w:tcPr>
          <w:p w14:paraId="2096789B" w14:textId="48C3C227" w:rsidR="004A4330" w:rsidRPr="00BB0A74" w:rsidRDefault="00DD4A77" w:rsidP="005954DF">
            <w:r>
              <w:t>X</w:t>
            </w:r>
          </w:p>
        </w:tc>
        <w:tc>
          <w:tcPr>
            <w:tcW w:w="419" w:type="dxa"/>
          </w:tcPr>
          <w:p w14:paraId="479D95AB" w14:textId="5EFA1D08" w:rsidR="004A4330" w:rsidRPr="00BB0A74" w:rsidRDefault="004A4330" w:rsidP="005954DF"/>
        </w:tc>
      </w:tr>
      <w:tr w:rsidR="004A4330" w:rsidRPr="00E147D3" w14:paraId="418489C5" w14:textId="77777777" w:rsidTr="00EB37B0">
        <w:tc>
          <w:tcPr>
            <w:tcW w:w="7703" w:type="dxa"/>
          </w:tcPr>
          <w:p w14:paraId="6C8EAD82" w14:textId="78FC8EDF" w:rsidR="004A4330" w:rsidRPr="00BB0A74" w:rsidRDefault="00325D06" w:rsidP="005954DF">
            <w:r>
              <w:t>1</w:t>
            </w:r>
            <w:r w:rsidR="001E2DFA">
              <w:t>0</w:t>
            </w:r>
            <w:r>
              <w:t>.</w:t>
            </w:r>
            <w:r w:rsidR="00A35175">
              <w:t>7</w:t>
            </w:r>
            <w:r>
              <w:t xml:space="preserve"> </w:t>
            </w:r>
            <w:r w:rsidR="004A4330" w:rsidRPr="00BB0A74">
              <w:t xml:space="preserve">De school kent </w:t>
            </w:r>
            <w:r w:rsidR="00F811E1">
              <w:t xml:space="preserve">een </w:t>
            </w:r>
            <w:r w:rsidR="004A4330" w:rsidRPr="00BB0A74">
              <w:t xml:space="preserve">professionele kwaliteitscultuur. </w:t>
            </w:r>
          </w:p>
        </w:tc>
        <w:tc>
          <w:tcPr>
            <w:tcW w:w="424" w:type="dxa"/>
          </w:tcPr>
          <w:p w14:paraId="38A34B83" w14:textId="04FA0536" w:rsidR="004A4330" w:rsidRPr="00BB0A74" w:rsidRDefault="004A4330" w:rsidP="005954DF"/>
        </w:tc>
        <w:tc>
          <w:tcPr>
            <w:tcW w:w="424" w:type="dxa"/>
          </w:tcPr>
          <w:p w14:paraId="6B94C105" w14:textId="53107786" w:rsidR="004A4330" w:rsidRPr="00BB0A74" w:rsidRDefault="000C7EC4" w:rsidP="005954DF">
            <w:r>
              <w:t>X</w:t>
            </w:r>
          </w:p>
        </w:tc>
        <w:tc>
          <w:tcPr>
            <w:tcW w:w="419" w:type="dxa"/>
          </w:tcPr>
          <w:p w14:paraId="44BDD441" w14:textId="77777777" w:rsidR="004A4330" w:rsidRPr="00BB0A74" w:rsidRDefault="004A4330" w:rsidP="005954DF"/>
        </w:tc>
      </w:tr>
    </w:tbl>
    <w:p w14:paraId="14A62156" w14:textId="01B98EDD" w:rsidR="00EB37B0" w:rsidRDefault="00A35175" w:rsidP="00EB37B0">
      <w:pPr>
        <w:rPr>
          <w:i/>
          <w:lang w:val="nl-NL"/>
        </w:rPr>
      </w:pPr>
      <w:r>
        <w:rPr>
          <w:lang w:val="nl-NL"/>
        </w:rPr>
        <w:t xml:space="preserve">                         </w:t>
      </w:r>
      <w:r w:rsidR="00EB37B0" w:rsidRPr="00BB0A74">
        <w:rPr>
          <w:lang w:val="nl-NL"/>
        </w:rPr>
        <w:t xml:space="preserve">                                                                                                                                                         </w:t>
      </w:r>
      <w:r w:rsidR="00EB37B0" w:rsidRPr="00EB37B0">
        <w:rPr>
          <w:i/>
          <w:lang w:val="nl-NL"/>
        </w:rPr>
        <w:t>1: onvoldoende / 2: voldoende / 3: niet te beoordelen</w:t>
      </w:r>
    </w:p>
    <w:p w14:paraId="72FD408C" w14:textId="696A2F69" w:rsidR="000C7EC4" w:rsidRDefault="009A4ACA" w:rsidP="00B41291">
      <w:pPr>
        <w:rPr>
          <w:iCs/>
          <w:lang w:val="nl-NL"/>
        </w:rPr>
      </w:pPr>
      <w:r>
        <w:rPr>
          <w:iCs/>
          <w:lang w:val="nl-NL"/>
        </w:rPr>
        <w:t>De school heeft goed zicht op de onderwijsbehoeften van haar populatie en sluit</w:t>
      </w:r>
      <w:r w:rsidR="00E26989">
        <w:rPr>
          <w:iCs/>
          <w:lang w:val="nl-NL"/>
        </w:rPr>
        <w:t xml:space="preserve"> hier</w:t>
      </w:r>
      <w:r>
        <w:rPr>
          <w:iCs/>
          <w:lang w:val="nl-NL"/>
        </w:rPr>
        <w:t xml:space="preserve"> in haar aanbod</w:t>
      </w:r>
      <w:r w:rsidR="008B394D">
        <w:rPr>
          <w:iCs/>
          <w:lang w:val="nl-NL"/>
        </w:rPr>
        <w:t>, pedagogische benadering en didactiek op aan.</w:t>
      </w:r>
    </w:p>
    <w:p w14:paraId="5AAE1B27" w14:textId="013DDD01" w:rsidR="008B394D" w:rsidRPr="000553DE" w:rsidRDefault="002521DB" w:rsidP="00B41291">
      <w:pPr>
        <w:rPr>
          <w:lang w:val="nl-NL"/>
        </w:rPr>
      </w:pPr>
      <w:r>
        <w:rPr>
          <w:lang w:val="nl-NL"/>
        </w:rPr>
        <w:t>‘</w:t>
      </w:r>
      <w:r w:rsidRPr="00B302B9">
        <w:rPr>
          <w:lang w:val="nl-NL"/>
        </w:rPr>
        <w:t>Opbrengstgericht werken leidt tot betere prestaties</w:t>
      </w:r>
      <w:r>
        <w:rPr>
          <w:lang w:val="nl-NL"/>
        </w:rPr>
        <w:t xml:space="preserve">’, schrijft de school. Er wordt gewerkt met een </w:t>
      </w:r>
      <w:r w:rsidR="000553DE">
        <w:rPr>
          <w:lang w:val="nl-NL"/>
        </w:rPr>
        <w:t xml:space="preserve">systematische analyse, </w:t>
      </w:r>
      <w:r w:rsidRPr="00B302B9">
        <w:rPr>
          <w:lang w:val="nl-NL"/>
        </w:rPr>
        <w:t xml:space="preserve">gebaseerd op </w:t>
      </w:r>
      <w:r w:rsidR="000553DE">
        <w:rPr>
          <w:lang w:val="nl-NL"/>
        </w:rPr>
        <w:t xml:space="preserve">de </w:t>
      </w:r>
      <w:r w:rsidRPr="00B302B9">
        <w:rPr>
          <w:lang w:val="nl-NL"/>
        </w:rPr>
        <w:t xml:space="preserve">pijlers: </w:t>
      </w:r>
      <w:r w:rsidR="000553DE">
        <w:rPr>
          <w:lang w:val="nl-NL"/>
        </w:rPr>
        <w:t>d</w:t>
      </w:r>
      <w:r w:rsidRPr="00B302B9">
        <w:rPr>
          <w:lang w:val="nl-NL"/>
        </w:rPr>
        <w:t xml:space="preserve">ata, </w:t>
      </w:r>
      <w:r w:rsidR="000553DE">
        <w:rPr>
          <w:lang w:val="nl-NL"/>
        </w:rPr>
        <w:t>d</w:t>
      </w:r>
      <w:r w:rsidRPr="00B302B9">
        <w:rPr>
          <w:lang w:val="nl-NL"/>
        </w:rPr>
        <w:t xml:space="preserve">uiden, </w:t>
      </w:r>
      <w:r w:rsidR="000553DE">
        <w:rPr>
          <w:lang w:val="nl-NL"/>
        </w:rPr>
        <w:t>d</w:t>
      </w:r>
      <w:r w:rsidRPr="00B302B9">
        <w:rPr>
          <w:lang w:val="nl-NL"/>
        </w:rPr>
        <w:t xml:space="preserve">oelen en </w:t>
      </w:r>
      <w:r w:rsidR="000553DE">
        <w:rPr>
          <w:lang w:val="nl-NL"/>
        </w:rPr>
        <w:t>d</w:t>
      </w:r>
      <w:r w:rsidRPr="00B302B9">
        <w:rPr>
          <w:lang w:val="nl-NL"/>
        </w:rPr>
        <w:t>oen</w:t>
      </w:r>
      <w:r w:rsidR="000553DE">
        <w:rPr>
          <w:lang w:val="nl-NL"/>
        </w:rPr>
        <w:t xml:space="preserve">.                                                </w:t>
      </w:r>
      <w:r w:rsidR="008B394D">
        <w:rPr>
          <w:iCs/>
          <w:lang w:val="nl-NL"/>
        </w:rPr>
        <w:t>De school evalueert</w:t>
      </w:r>
      <w:r w:rsidR="000553DE">
        <w:rPr>
          <w:iCs/>
          <w:lang w:val="nl-NL"/>
        </w:rPr>
        <w:t xml:space="preserve"> en analyseert</w:t>
      </w:r>
      <w:r w:rsidR="008B394D">
        <w:rPr>
          <w:iCs/>
          <w:lang w:val="nl-NL"/>
        </w:rPr>
        <w:t xml:space="preserve"> halfjaarlijks de resultaten van de leerlingen</w:t>
      </w:r>
      <w:r w:rsidR="009B12EC">
        <w:rPr>
          <w:iCs/>
          <w:lang w:val="nl-NL"/>
        </w:rPr>
        <w:t>; deze evaluaties kunnen</w:t>
      </w:r>
      <w:r w:rsidR="001C2080">
        <w:rPr>
          <w:iCs/>
          <w:lang w:val="nl-NL"/>
        </w:rPr>
        <w:t xml:space="preserve"> nog wel </w:t>
      </w:r>
      <w:r w:rsidR="009B12EC">
        <w:rPr>
          <w:iCs/>
          <w:lang w:val="nl-NL"/>
        </w:rPr>
        <w:t xml:space="preserve"> overzichtelijker en inzichtelijker worden opgesteld.</w:t>
      </w:r>
    </w:p>
    <w:p w14:paraId="0A6A97FB" w14:textId="390A1210" w:rsidR="00513058" w:rsidRDefault="00513058" w:rsidP="00B41291">
      <w:pPr>
        <w:rPr>
          <w:iCs/>
          <w:lang w:val="nl-NL"/>
        </w:rPr>
      </w:pPr>
      <w:r>
        <w:rPr>
          <w:iCs/>
          <w:lang w:val="nl-NL"/>
        </w:rPr>
        <w:t>De school besteedt veel aandacht aan de evaluatie van het onderwijsleerproces</w:t>
      </w:r>
      <w:r w:rsidR="006070A6">
        <w:rPr>
          <w:iCs/>
          <w:lang w:val="nl-NL"/>
        </w:rPr>
        <w:t xml:space="preserve">. </w:t>
      </w:r>
      <w:r w:rsidR="002A47B9">
        <w:rPr>
          <w:iCs/>
          <w:lang w:val="nl-NL"/>
        </w:rPr>
        <w:t xml:space="preserve">                                         </w:t>
      </w:r>
      <w:r w:rsidR="006070A6">
        <w:rPr>
          <w:iCs/>
          <w:lang w:val="nl-NL"/>
        </w:rPr>
        <w:t>Het betreft in de eerste plaats de kwaliteit van het pedagogisch-didactisch handelen, d</w:t>
      </w:r>
      <w:r w:rsidR="00764BC0">
        <w:rPr>
          <w:iCs/>
          <w:lang w:val="nl-NL"/>
        </w:rPr>
        <w:t>ie</w:t>
      </w:r>
      <w:r w:rsidR="006070A6">
        <w:rPr>
          <w:iCs/>
          <w:lang w:val="nl-NL"/>
        </w:rPr>
        <w:t xml:space="preserve"> regel</w:t>
      </w:r>
      <w:r w:rsidR="00764BC0">
        <w:rPr>
          <w:iCs/>
          <w:lang w:val="nl-NL"/>
        </w:rPr>
        <w:t>matig</w:t>
      </w:r>
      <w:r w:rsidR="001A69DE">
        <w:rPr>
          <w:iCs/>
          <w:lang w:val="nl-NL"/>
        </w:rPr>
        <w:t xml:space="preserve"> gedetailleerd</w:t>
      </w:r>
      <w:r w:rsidR="00764BC0">
        <w:rPr>
          <w:iCs/>
          <w:lang w:val="nl-NL"/>
        </w:rPr>
        <w:t xml:space="preserve"> in kaart wordt gebracht. </w:t>
      </w:r>
      <w:r w:rsidR="00317340">
        <w:rPr>
          <w:iCs/>
          <w:lang w:val="nl-NL"/>
        </w:rPr>
        <w:t xml:space="preserve">Op basis van deze gegevens beantwoordt de school in haar Schoolevaluatie de vraag: Krijgen </w:t>
      </w:r>
      <w:r w:rsidR="00590AD5">
        <w:rPr>
          <w:iCs/>
          <w:lang w:val="nl-NL"/>
        </w:rPr>
        <w:t>de leerlingen</w:t>
      </w:r>
      <w:r w:rsidR="00317340">
        <w:rPr>
          <w:iCs/>
          <w:lang w:val="nl-NL"/>
        </w:rPr>
        <w:t xml:space="preserve"> goed les?</w:t>
      </w:r>
      <w:r w:rsidR="00590AD5">
        <w:rPr>
          <w:iCs/>
          <w:lang w:val="nl-NL"/>
        </w:rPr>
        <w:t xml:space="preserve">                                                                                                                                                      </w:t>
      </w:r>
      <w:r w:rsidR="00764BC0">
        <w:rPr>
          <w:iCs/>
          <w:lang w:val="nl-NL"/>
        </w:rPr>
        <w:t xml:space="preserve">Maar het betreft ook de inrichting van de begeleiding van de leerlingen op basis van het zicht dat de school op hun ontwikkeling heeft en </w:t>
      </w:r>
      <w:r w:rsidR="001C2080">
        <w:rPr>
          <w:iCs/>
          <w:lang w:val="nl-NL"/>
        </w:rPr>
        <w:t>een zo efficiënt en effectief mogelijke</w:t>
      </w:r>
      <w:r w:rsidR="00764BC0">
        <w:rPr>
          <w:iCs/>
          <w:lang w:val="nl-NL"/>
        </w:rPr>
        <w:t xml:space="preserve"> vastlegging daarvan</w:t>
      </w:r>
      <w:r w:rsidR="001C2080">
        <w:rPr>
          <w:iCs/>
          <w:lang w:val="nl-NL"/>
        </w:rPr>
        <w:t>.</w:t>
      </w:r>
    </w:p>
    <w:p w14:paraId="41525F9D" w14:textId="66B2FA47" w:rsidR="00904E9A" w:rsidRDefault="001C2080" w:rsidP="00B41291">
      <w:pPr>
        <w:rPr>
          <w:iCs/>
          <w:lang w:val="nl-NL"/>
        </w:rPr>
      </w:pPr>
      <w:r>
        <w:rPr>
          <w:iCs/>
          <w:lang w:val="nl-NL"/>
        </w:rPr>
        <w:t>De school heeft een o</w:t>
      </w:r>
      <w:r w:rsidR="001F100A">
        <w:rPr>
          <w:iCs/>
          <w:lang w:val="nl-NL"/>
        </w:rPr>
        <w:t xml:space="preserve">verzicht </w:t>
      </w:r>
      <w:r>
        <w:rPr>
          <w:iCs/>
          <w:lang w:val="nl-NL"/>
        </w:rPr>
        <w:t xml:space="preserve">van haar </w:t>
      </w:r>
      <w:r w:rsidR="001F100A">
        <w:rPr>
          <w:iCs/>
          <w:lang w:val="nl-NL"/>
        </w:rPr>
        <w:t>actiepunten</w:t>
      </w:r>
      <w:r>
        <w:rPr>
          <w:iCs/>
          <w:lang w:val="nl-NL"/>
        </w:rPr>
        <w:t xml:space="preserve"> voor de lopende planperiode opgesteld en de items voor dit schooljaar opgenomen in het jaarplan. </w:t>
      </w:r>
      <w:r w:rsidR="00A85E24">
        <w:rPr>
          <w:iCs/>
          <w:lang w:val="nl-NL"/>
        </w:rPr>
        <w:t>De vier speerpunten van de school</w:t>
      </w:r>
      <w:r w:rsidR="006D20A2">
        <w:rPr>
          <w:iCs/>
          <w:lang w:val="nl-NL"/>
        </w:rPr>
        <w:t xml:space="preserve"> – begrijpend lezen, SEO, ICT en </w:t>
      </w:r>
      <w:r w:rsidR="0000465E">
        <w:rPr>
          <w:iCs/>
          <w:lang w:val="nl-NL"/>
        </w:rPr>
        <w:t xml:space="preserve">de positionering van het SBO – komen </w:t>
      </w:r>
      <w:r w:rsidR="00A85E24">
        <w:rPr>
          <w:iCs/>
          <w:lang w:val="nl-NL"/>
        </w:rPr>
        <w:t>elk jaar</w:t>
      </w:r>
      <w:r w:rsidR="006D20A2">
        <w:rPr>
          <w:iCs/>
          <w:lang w:val="nl-NL"/>
        </w:rPr>
        <w:t xml:space="preserve"> op basis van specifieke doelstellingen</w:t>
      </w:r>
      <w:r w:rsidR="00A85E24">
        <w:rPr>
          <w:iCs/>
          <w:lang w:val="nl-NL"/>
        </w:rPr>
        <w:t xml:space="preserve"> aan de orde</w:t>
      </w:r>
      <w:r w:rsidR="006D20A2">
        <w:rPr>
          <w:iCs/>
          <w:lang w:val="nl-NL"/>
        </w:rPr>
        <w:t>.</w:t>
      </w:r>
      <w:r w:rsidR="0000465E">
        <w:rPr>
          <w:iCs/>
          <w:lang w:val="nl-NL"/>
        </w:rPr>
        <w:t xml:space="preserve">                                                                                                                                            Het plan maakt niet duidelijk op welke wijze de verschillende </w:t>
      </w:r>
      <w:r w:rsidR="00FA7A67">
        <w:rPr>
          <w:iCs/>
          <w:lang w:val="nl-NL"/>
        </w:rPr>
        <w:t xml:space="preserve">items </w:t>
      </w:r>
      <w:r w:rsidR="0000465E">
        <w:rPr>
          <w:iCs/>
          <w:lang w:val="nl-NL"/>
        </w:rPr>
        <w:t>geëvalueerd gaa</w:t>
      </w:r>
      <w:r w:rsidR="00FA7A67">
        <w:rPr>
          <w:iCs/>
          <w:lang w:val="nl-NL"/>
        </w:rPr>
        <w:t>n</w:t>
      </w:r>
      <w:r w:rsidR="0000465E">
        <w:rPr>
          <w:iCs/>
          <w:lang w:val="nl-NL"/>
        </w:rPr>
        <w:t xml:space="preserve"> worden</w:t>
      </w:r>
      <w:r w:rsidR="00973B5F">
        <w:rPr>
          <w:iCs/>
          <w:lang w:val="nl-NL"/>
        </w:rPr>
        <w:t>.</w:t>
      </w:r>
    </w:p>
    <w:p w14:paraId="7784527E" w14:textId="15272A12" w:rsidR="00950B04" w:rsidRDefault="00A4497F" w:rsidP="00B41291">
      <w:pPr>
        <w:rPr>
          <w:iCs/>
          <w:lang w:val="nl-NL"/>
        </w:rPr>
      </w:pPr>
      <w:r>
        <w:rPr>
          <w:iCs/>
          <w:lang w:val="nl-NL"/>
        </w:rPr>
        <w:t>Aan de hand</w:t>
      </w:r>
      <w:r w:rsidR="00950B04">
        <w:rPr>
          <w:iCs/>
          <w:lang w:val="nl-NL"/>
        </w:rPr>
        <w:t xml:space="preserve"> van een systematie</w:t>
      </w:r>
      <w:r w:rsidR="00443C22">
        <w:rPr>
          <w:iCs/>
          <w:lang w:val="nl-NL"/>
        </w:rPr>
        <w:t>k, gebaseerd op het evalueren van</w:t>
      </w:r>
      <w:r w:rsidR="00D84427">
        <w:rPr>
          <w:iCs/>
          <w:lang w:val="nl-NL"/>
        </w:rPr>
        <w:t xml:space="preserve"> handzame</w:t>
      </w:r>
      <w:r w:rsidR="00443C22">
        <w:rPr>
          <w:iCs/>
          <w:lang w:val="nl-NL"/>
        </w:rPr>
        <w:t xml:space="preserve"> kwaliteitskaarten</w:t>
      </w:r>
      <w:r w:rsidR="00973B5F">
        <w:rPr>
          <w:iCs/>
          <w:lang w:val="nl-NL"/>
        </w:rPr>
        <w:t xml:space="preserve"> (op 1 A4)</w:t>
      </w:r>
      <w:r w:rsidR="00443C22">
        <w:rPr>
          <w:iCs/>
          <w:lang w:val="nl-NL"/>
        </w:rPr>
        <w:t xml:space="preserve">, borgt de school de gemaakte afspraken. </w:t>
      </w:r>
      <w:r w:rsidR="006D6A96">
        <w:rPr>
          <w:iCs/>
          <w:lang w:val="nl-NL"/>
        </w:rPr>
        <w:t xml:space="preserve">Er is overduidelijk sprake een doorgaande lijn binnen de school, zowel op het gebied van het pedagogisch-didactisch handelen als </w:t>
      </w:r>
      <w:r w:rsidR="005262E6">
        <w:rPr>
          <w:iCs/>
          <w:lang w:val="nl-NL"/>
        </w:rPr>
        <w:t xml:space="preserve">op het gebied van de noodzakelijke begeleiding en ondersteuning. </w:t>
      </w:r>
    </w:p>
    <w:p w14:paraId="5789917F" w14:textId="77777777" w:rsidR="00590AD5" w:rsidRDefault="00590AD5" w:rsidP="00B41291">
      <w:pPr>
        <w:rPr>
          <w:iCs/>
          <w:lang w:val="nl-NL"/>
        </w:rPr>
      </w:pPr>
    </w:p>
    <w:p w14:paraId="2B9E9A19" w14:textId="77777777" w:rsidR="00590AD5" w:rsidRDefault="00590AD5" w:rsidP="00B41291">
      <w:pPr>
        <w:rPr>
          <w:iCs/>
          <w:lang w:val="nl-NL"/>
        </w:rPr>
      </w:pPr>
    </w:p>
    <w:p w14:paraId="4D355420" w14:textId="0BE08259" w:rsidR="008E19B1" w:rsidRDefault="00D9208A" w:rsidP="00B41291">
      <w:pPr>
        <w:rPr>
          <w:iCs/>
          <w:lang w:val="nl-NL"/>
        </w:rPr>
      </w:pPr>
      <w:r>
        <w:rPr>
          <w:iCs/>
          <w:lang w:val="nl-NL"/>
        </w:rPr>
        <w:t xml:space="preserve">De school verantwoordt zich </w:t>
      </w:r>
      <w:r w:rsidR="00B70171">
        <w:rPr>
          <w:iCs/>
          <w:lang w:val="nl-NL"/>
        </w:rPr>
        <w:t>niet zozeer i</w:t>
      </w:r>
      <w:r>
        <w:rPr>
          <w:iCs/>
          <w:lang w:val="nl-NL"/>
        </w:rPr>
        <w:t>n de school</w:t>
      </w:r>
      <w:r w:rsidR="00B70171">
        <w:rPr>
          <w:iCs/>
          <w:lang w:val="nl-NL"/>
        </w:rPr>
        <w:t>gids als wel op haar website voor de gerealiseerde onderwijskwaliteit</w:t>
      </w:r>
      <w:r w:rsidR="00C90EEF">
        <w:rPr>
          <w:iCs/>
          <w:lang w:val="nl-NL"/>
        </w:rPr>
        <w:t xml:space="preserve"> en voor de resultaten van haar leerlingen.</w:t>
      </w:r>
      <w:r w:rsidR="008E19B1">
        <w:rPr>
          <w:iCs/>
          <w:lang w:val="nl-NL"/>
        </w:rPr>
        <w:t xml:space="preserve">  </w:t>
      </w:r>
      <w:r w:rsidR="00590AD5">
        <w:rPr>
          <w:iCs/>
          <w:lang w:val="nl-NL"/>
        </w:rPr>
        <w:t xml:space="preserve">                                                                                                                                  </w:t>
      </w:r>
      <w:r w:rsidR="008E19B1">
        <w:rPr>
          <w:iCs/>
          <w:lang w:val="nl-NL"/>
        </w:rPr>
        <w:t>Voor wat betreft het beleid verwijst de school naar het schoolplan en het schooljaarplan; het is</w:t>
      </w:r>
      <w:r w:rsidR="00257D21">
        <w:rPr>
          <w:iCs/>
          <w:lang w:val="nl-NL"/>
        </w:rPr>
        <w:t xml:space="preserve"> echter </w:t>
      </w:r>
      <w:r w:rsidR="008E19B1">
        <w:rPr>
          <w:iCs/>
          <w:lang w:val="nl-NL"/>
        </w:rPr>
        <w:t>de vraag in hoeverre deze schooldocumenten de ouders voldoende inzicht geven in het beleid van de school.</w:t>
      </w:r>
    </w:p>
    <w:p w14:paraId="6E619558" w14:textId="1FE56357" w:rsidR="000C6F95" w:rsidRDefault="000C6F95" w:rsidP="00B41291">
      <w:pPr>
        <w:rPr>
          <w:iCs/>
          <w:lang w:val="nl-NL"/>
        </w:rPr>
      </w:pPr>
      <w:r>
        <w:rPr>
          <w:iCs/>
          <w:lang w:val="nl-NL"/>
        </w:rPr>
        <w:t xml:space="preserve">In de gesprekken met </w:t>
      </w:r>
      <w:r w:rsidR="00DB102C">
        <w:rPr>
          <w:iCs/>
          <w:lang w:val="nl-NL"/>
        </w:rPr>
        <w:t xml:space="preserve">‘de school’ is merkbaar sprake van een professionele cultuur. </w:t>
      </w:r>
      <w:r w:rsidR="001E5AA3">
        <w:rPr>
          <w:iCs/>
          <w:lang w:val="nl-NL"/>
        </w:rPr>
        <w:t xml:space="preserve">                                 </w:t>
      </w:r>
      <w:r w:rsidR="0090357D">
        <w:rPr>
          <w:iCs/>
          <w:lang w:val="nl-NL"/>
        </w:rPr>
        <w:t>Hoewel de kwaliteit van het onderwijs op de school er goed voor staat, blijft men op zoek naar</w:t>
      </w:r>
      <w:r w:rsidR="001E5AA3">
        <w:rPr>
          <w:iCs/>
          <w:lang w:val="nl-NL"/>
        </w:rPr>
        <w:t xml:space="preserve"> en aan de slag met</w:t>
      </w:r>
      <w:r w:rsidR="0090357D">
        <w:rPr>
          <w:iCs/>
          <w:lang w:val="nl-NL"/>
        </w:rPr>
        <w:t xml:space="preserve"> verbeterpunten.</w:t>
      </w:r>
      <w:r w:rsidR="0067535B">
        <w:rPr>
          <w:iCs/>
          <w:lang w:val="nl-NL"/>
        </w:rPr>
        <w:t xml:space="preserve"> </w:t>
      </w:r>
      <w:r w:rsidR="0005381D">
        <w:rPr>
          <w:iCs/>
          <w:lang w:val="nl-NL"/>
        </w:rPr>
        <w:t xml:space="preserve">                                                                                                                                                                              </w:t>
      </w:r>
      <w:r w:rsidR="001A0542">
        <w:rPr>
          <w:iCs/>
          <w:lang w:val="nl-NL"/>
        </w:rPr>
        <w:t>Een aantal</w:t>
      </w:r>
      <w:r w:rsidR="0067535B">
        <w:rPr>
          <w:iCs/>
          <w:lang w:val="nl-NL"/>
        </w:rPr>
        <w:t xml:space="preserve"> ontwikkelteams werk</w:t>
      </w:r>
      <w:r w:rsidR="001A0542">
        <w:rPr>
          <w:iCs/>
          <w:lang w:val="nl-NL"/>
        </w:rPr>
        <w:t>t</w:t>
      </w:r>
      <w:r w:rsidR="0067535B">
        <w:rPr>
          <w:iCs/>
          <w:lang w:val="nl-NL"/>
        </w:rPr>
        <w:t xml:space="preserve"> op </w:t>
      </w:r>
      <w:r w:rsidR="001A0542">
        <w:rPr>
          <w:iCs/>
          <w:lang w:val="nl-NL"/>
        </w:rPr>
        <w:t xml:space="preserve">verschillende gebieden aan deze </w:t>
      </w:r>
      <w:r w:rsidR="0005381D">
        <w:rPr>
          <w:iCs/>
          <w:lang w:val="nl-NL"/>
        </w:rPr>
        <w:t>punten, die veelal in het jaarplan worden aangegeven.</w:t>
      </w:r>
    </w:p>
    <w:p w14:paraId="657E881B" w14:textId="77777777" w:rsidR="00257D21" w:rsidRDefault="00151432" w:rsidP="00B41291">
      <w:pPr>
        <w:rPr>
          <w:iCs/>
          <w:lang w:val="nl-NL"/>
        </w:rPr>
      </w:pPr>
      <w:r>
        <w:rPr>
          <w:iCs/>
          <w:lang w:val="nl-NL"/>
        </w:rPr>
        <w:t xml:space="preserve">De school heeft bovendien een kwaliteitskaart ‘Professionele Beroepshouding’ opgesteld.        </w:t>
      </w:r>
    </w:p>
    <w:p w14:paraId="0C3E268A" w14:textId="3EF559B0" w:rsidR="00151432" w:rsidRDefault="00151432" w:rsidP="00B41291">
      <w:pPr>
        <w:rPr>
          <w:iCs/>
          <w:lang w:val="nl-NL"/>
        </w:rPr>
      </w:pPr>
      <w:r>
        <w:rPr>
          <w:iCs/>
          <w:lang w:val="nl-NL"/>
        </w:rPr>
        <w:t xml:space="preserve">                 </w:t>
      </w:r>
    </w:p>
    <w:p w14:paraId="45DB617A" w14:textId="3A8C411A" w:rsidR="006A769D" w:rsidRDefault="006A769D" w:rsidP="006A769D">
      <w:pPr>
        <w:rPr>
          <w:lang w:val="nl-NL"/>
        </w:rPr>
      </w:pPr>
    </w:p>
    <w:p w14:paraId="0C375220" w14:textId="77777777" w:rsidR="006A769D" w:rsidRDefault="006A769D" w:rsidP="006A769D">
      <w:pPr>
        <w:rPr>
          <w:lang w:val="nl-NL"/>
        </w:rPr>
      </w:pPr>
    </w:p>
    <w:p w14:paraId="41565012" w14:textId="77777777" w:rsidR="006A769D" w:rsidRDefault="006A769D" w:rsidP="006A769D">
      <w:pPr>
        <w:rPr>
          <w:lang w:val="nl-NL"/>
        </w:rPr>
      </w:pPr>
    </w:p>
    <w:p w14:paraId="274A9017" w14:textId="77777777" w:rsidR="006A769D" w:rsidRDefault="006A769D" w:rsidP="006A769D">
      <w:pPr>
        <w:rPr>
          <w:lang w:val="nl-NL"/>
        </w:rPr>
      </w:pPr>
    </w:p>
    <w:p w14:paraId="72869C1E" w14:textId="77777777" w:rsidR="006A769D" w:rsidRDefault="006A769D" w:rsidP="006A769D">
      <w:pPr>
        <w:rPr>
          <w:lang w:val="nl-NL"/>
        </w:rPr>
      </w:pPr>
    </w:p>
    <w:p w14:paraId="31201BF7" w14:textId="77777777" w:rsidR="006A769D" w:rsidRDefault="006A769D" w:rsidP="006A769D">
      <w:pPr>
        <w:rPr>
          <w:lang w:val="nl-NL"/>
        </w:rPr>
      </w:pPr>
    </w:p>
    <w:p w14:paraId="37DDB051" w14:textId="77777777" w:rsidR="006A769D" w:rsidRDefault="006A769D" w:rsidP="006A769D">
      <w:pPr>
        <w:rPr>
          <w:lang w:val="nl-NL"/>
        </w:rPr>
      </w:pPr>
    </w:p>
    <w:p w14:paraId="4EC1E83E" w14:textId="77777777" w:rsidR="006A769D" w:rsidRDefault="006A769D" w:rsidP="006A769D">
      <w:pPr>
        <w:rPr>
          <w:lang w:val="nl-NL"/>
        </w:rPr>
      </w:pPr>
    </w:p>
    <w:p w14:paraId="7FF78409" w14:textId="77777777" w:rsidR="006A769D" w:rsidRDefault="006A769D" w:rsidP="006A769D">
      <w:pPr>
        <w:rPr>
          <w:lang w:val="nl-NL"/>
        </w:rPr>
      </w:pPr>
    </w:p>
    <w:p w14:paraId="55915497" w14:textId="77777777" w:rsidR="006A769D" w:rsidRDefault="006A769D" w:rsidP="006A769D">
      <w:pPr>
        <w:rPr>
          <w:lang w:val="nl-NL"/>
        </w:rPr>
      </w:pPr>
    </w:p>
    <w:p w14:paraId="4367007E" w14:textId="77777777" w:rsidR="006A769D" w:rsidRDefault="006A769D" w:rsidP="006A769D">
      <w:pPr>
        <w:rPr>
          <w:lang w:val="nl-NL"/>
        </w:rPr>
      </w:pPr>
    </w:p>
    <w:p w14:paraId="618AC13B" w14:textId="77777777" w:rsidR="006A769D" w:rsidRDefault="006A769D" w:rsidP="006A769D">
      <w:pPr>
        <w:rPr>
          <w:lang w:val="nl-NL"/>
        </w:rPr>
      </w:pPr>
    </w:p>
    <w:p w14:paraId="2B53F590" w14:textId="77777777" w:rsidR="000C6F95" w:rsidRDefault="000C6F95" w:rsidP="006A769D">
      <w:pPr>
        <w:rPr>
          <w:lang w:val="nl-NL"/>
        </w:rPr>
      </w:pPr>
    </w:p>
    <w:p w14:paraId="5D872A6B" w14:textId="77777777" w:rsidR="000C6F95" w:rsidRDefault="000C6F95" w:rsidP="006A769D">
      <w:pPr>
        <w:rPr>
          <w:lang w:val="nl-NL"/>
        </w:rPr>
      </w:pPr>
    </w:p>
    <w:p w14:paraId="4EDDFA12" w14:textId="77777777" w:rsidR="000C6F95" w:rsidRDefault="000C6F95" w:rsidP="006A769D">
      <w:pPr>
        <w:rPr>
          <w:lang w:val="nl-NL"/>
        </w:rPr>
      </w:pPr>
    </w:p>
    <w:p w14:paraId="4DB3FE61" w14:textId="77777777" w:rsidR="000C6F95" w:rsidRDefault="000C6F95" w:rsidP="006A769D">
      <w:pPr>
        <w:rPr>
          <w:lang w:val="nl-NL"/>
        </w:rPr>
      </w:pPr>
    </w:p>
    <w:p w14:paraId="36B3016E" w14:textId="77777777" w:rsidR="005B7EC3" w:rsidRPr="006A769D" w:rsidRDefault="005B7EC3" w:rsidP="006A769D">
      <w:pPr>
        <w:rPr>
          <w:lang w:val="nl-NL"/>
        </w:rPr>
      </w:pPr>
    </w:p>
    <w:p w14:paraId="7F52BD8B" w14:textId="2259FF90" w:rsidR="00493756" w:rsidRDefault="00D36546" w:rsidP="00EB37B0">
      <w:pPr>
        <w:pStyle w:val="Kop1"/>
        <w:rPr>
          <w:rFonts w:eastAsia="Arial"/>
          <w:b/>
          <w:w w:val="113"/>
          <w:lang w:val="nl-NL"/>
        </w:rPr>
      </w:pPr>
      <w:bookmarkStart w:id="9" w:name="_Toc146873326"/>
      <w:r w:rsidRPr="00EB37B0">
        <w:rPr>
          <w:rFonts w:eastAsia="Arial"/>
          <w:b/>
          <w:lang w:val="nl-NL"/>
        </w:rPr>
        <w:t>2</w:t>
      </w:r>
      <w:r w:rsidRPr="00EB37B0">
        <w:rPr>
          <w:rFonts w:eastAsia="Arial"/>
          <w:b/>
          <w:spacing w:val="-53"/>
          <w:lang w:val="nl-NL"/>
        </w:rPr>
        <w:t xml:space="preserve"> </w:t>
      </w:r>
      <w:r w:rsidRPr="00EB37B0">
        <w:rPr>
          <w:rFonts w:eastAsia="Arial"/>
          <w:b/>
          <w:lang w:val="nl-NL"/>
        </w:rPr>
        <w:tab/>
      </w:r>
      <w:r w:rsidRPr="00EB37B0">
        <w:rPr>
          <w:rFonts w:eastAsia="Arial"/>
          <w:b/>
          <w:w w:val="107"/>
          <w:lang w:val="nl-NL"/>
        </w:rPr>
        <w:t>Conclusies</w:t>
      </w:r>
      <w:r w:rsidRPr="00EB37B0">
        <w:rPr>
          <w:rFonts w:eastAsia="Arial"/>
          <w:b/>
          <w:spacing w:val="8"/>
          <w:w w:val="107"/>
          <w:lang w:val="nl-NL"/>
        </w:rPr>
        <w:t xml:space="preserve"> </w:t>
      </w:r>
      <w:r w:rsidRPr="00EB37B0">
        <w:rPr>
          <w:rFonts w:eastAsia="Arial"/>
          <w:b/>
          <w:lang w:val="nl-NL"/>
        </w:rPr>
        <w:t>en</w:t>
      </w:r>
      <w:r w:rsidRPr="00EB37B0">
        <w:rPr>
          <w:rFonts w:eastAsia="Arial"/>
          <w:b/>
          <w:spacing w:val="52"/>
          <w:lang w:val="nl-NL"/>
        </w:rPr>
        <w:t xml:space="preserve"> </w:t>
      </w:r>
      <w:r w:rsidRPr="00EB37B0">
        <w:rPr>
          <w:rFonts w:eastAsia="Arial"/>
          <w:b/>
          <w:w w:val="113"/>
          <w:lang w:val="nl-NL"/>
        </w:rPr>
        <w:t>aanbevelingen</w:t>
      </w:r>
      <w:bookmarkEnd w:id="9"/>
    </w:p>
    <w:p w14:paraId="0D78A55A" w14:textId="77777777" w:rsidR="001D4B40" w:rsidRDefault="001D4B40" w:rsidP="001D4B40">
      <w:pPr>
        <w:rPr>
          <w:lang w:val="nl-NL"/>
        </w:rPr>
      </w:pPr>
    </w:p>
    <w:p w14:paraId="080F1D5F" w14:textId="77777777" w:rsidR="00114EBB" w:rsidRDefault="00A02E28" w:rsidP="001D4B40">
      <w:pPr>
        <w:rPr>
          <w:lang w:val="nl-NL"/>
        </w:rPr>
      </w:pPr>
      <w:r>
        <w:rPr>
          <w:lang w:val="nl-NL"/>
        </w:rPr>
        <w:t>De conclusie van deze audit is dat er geen enkele indicator als onvoldoende wordt beoordeeld</w:t>
      </w:r>
      <w:r w:rsidR="006F70A9">
        <w:rPr>
          <w:lang w:val="nl-NL"/>
        </w:rPr>
        <w:t xml:space="preserve">; slechts </w:t>
      </w:r>
      <w:r w:rsidR="00D45756">
        <w:rPr>
          <w:lang w:val="nl-NL"/>
        </w:rPr>
        <w:t xml:space="preserve">vier </w:t>
      </w:r>
      <w:r>
        <w:rPr>
          <w:lang w:val="nl-NL"/>
        </w:rPr>
        <w:t xml:space="preserve">indicatoren </w:t>
      </w:r>
      <w:r w:rsidR="006F70A9">
        <w:rPr>
          <w:lang w:val="nl-NL"/>
        </w:rPr>
        <w:t xml:space="preserve">kunnen niet worden beoordeeld. </w:t>
      </w:r>
    </w:p>
    <w:p w14:paraId="319F2B13" w14:textId="547DA0EB" w:rsidR="00BD4B3A" w:rsidRDefault="00BD4B3A" w:rsidP="001D4B40">
      <w:pPr>
        <w:rPr>
          <w:lang w:val="nl-NL"/>
        </w:rPr>
      </w:pPr>
      <w:r>
        <w:rPr>
          <w:lang w:val="nl-NL"/>
        </w:rPr>
        <w:t>De school heeft haar kwaliteit, d</w:t>
      </w:r>
      <w:r w:rsidR="00F021B9">
        <w:rPr>
          <w:lang w:val="nl-NL"/>
        </w:rPr>
        <w:t>ie</w:t>
      </w:r>
      <w:r>
        <w:rPr>
          <w:lang w:val="nl-NL"/>
        </w:rPr>
        <w:t xml:space="preserve"> destijds aanleiding gaf tot de waardering ‘goed’ en het predicaat ‘excellent’, niet alleen kunnen handhaven maar op onderdelen</w:t>
      </w:r>
      <w:r w:rsidR="00F021B9">
        <w:rPr>
          <w:lang w:val="nl-NL"/>
        </w:rPr>
        <w:t xml:space="preserve"> (met name de instructie)</w:t>
      </w:r>
      <w:r>
        <w:rPr>
          <w:lang w:val="nl-NL"/>
        </w:rPr>
        <w:t xml:space="preserve"> zelfs nog verbeterd.</w:t>
      </w:r>
    </w:p>
    <w:p w14:paraId="708246A8" w14:textId="77777777" w:rsidR="001316A1" w:rsidRDefault="00114EBB" w:rsidP="001D4B40">
      <w:pPr>
        <w:rPr>
          <w:lang w:val="nl-NL"/>
        </w:rPr>
      </w:pPr>
      <w:r>
        <w:rPr>
          <w:lang w:val="nl-NL"/>
        </w:rPr>
        <w:t xml:space="preserve">Het onderscheid tussen voldoende en goed wordt in dit rapport niet aangegeven, omdat </w:t>
      </w:r>
      <w:r w:rsidR="00036DDA">
        <w:rPr>
          <w:lang w:val="nl-NL"/>
        </w:rPr>
        <w:t xml:space="preserve">de waardering ‘goed’ en het predicaat ‘excellente school’ </w:t>
      </w:r>
      <w:r w:rsidR="00F23B37">
        <w:rPr>
          <w:lang w:val="nl-NL"/>
        </w:rPr>
        <w:t xml:space="preserve">formeel </w:t>
      </w:r>
      <w:r w:rsidR="00036DDA">
        <w:rPr>
          <w:lang w:val="nl-NL"/>
        </w:rPr>
        <w:t>zijn afgeschaft.</w:t>
      </w:r>
      <w:r w:rsidR="00B97E20">
        <w:rPr>
          <w:lang w:val="nl-NL"/>
        </w:rPr>
        <w:t xml:space="preserve"> </w:t>
      </w:r>
      <w:r w:rsidR="008B6D27">
        <w:rPr>
          <w:lang w:val="nl-NL"/>
        </w:rPr>
        <w:t xml:space="preserve">                                                                   </w:t>
      </w:r>
    </w:p>
    <w:p w14:paraId="1949AF40" w14:textId="5938BB9C" w:rsidR="001D4B40" w:rsidRDefault="00B97E20" w:rsidP="001D4B40">
      <w:pPr>
        <w:rPr>
          <w:lang w:val="nl-NL"/>
        </w:rPr>
      </w:pPr>
      <w:r>
        <w:rPr>
          <w:lang w:val="nl-NL"/>
        </w:rPr>
        <w:t xml:space="preserve">Dat neemt niet weg dat een groot aantal indicatoren </w:t>
      </w:r>
      <w:r w:rsidR="00BC40D7">
        <w:rPr>
          <w:lang w:val="nl-NL"/>
        </w:rPr>
        <w:t>als ‘goed’ zou kunnen worden aangemerkt, hetgeen</w:t>
      </w:r>
      <w:r w:rsidR="008B6D27">
        <w:rPr>
          <w:lang w:val="nl-NL"/>
        </w:rPr>
        <w:t xml:space="preserve"> veelal</w:t>
      </w:r>
      <w:r w:rsidR="00BC40D7">
        <w:rPr>
          <w:lang w:val="nl-NL"/>
        </w:rPr>
        <w:t xml:space="preserve"> uit de toelichtende tekst valt af te leiden.</w:t>
      </w:r>
      <w:r w:rsidR="00A02E28">
        <w:rPr>
          <w:lang w:val="nl-NL"/>
        </w:rPr>
        <w:t xml:space="preserve"> </w:t>
      </w:r>
    </w:p>
    <w:p w14:paraId="3DB48F13" w14:textId="63D809A9" w:rsidR="008B6D27" w:rsidRPr="001D4B40" w:rsidRDefault="008B6D27" w:rsidP="001D4B40">
      <w:pPr>
        <w:rPr>
          <w:lang w:val="nl-NL"/>
        </w:rPr>
      </w:pPr>
      <w:r>
        <w:rPr>
          <w:lang w:val="nl-NL"/>
        </w:rPr>
        <w:t xml:space="preserve">Ter wille van de leesbaarheid zijn </w:t>
      </w:r>
      <w:r w:rsidR="005F0893">
        <w:rPr>
          <w:lang w:val="nl-NL"/>
        </w:rPr>
        <w:t>de aanbevelingen, bedoeld om het onderwijs op de school nóg beter te maken, opgenomen in de tekst</w:t>
      </w:r>
      <w:r w:rsidR="00D473EC">
        <w:rPr>
          <w:lang w:val="nl-NL"/>
        </w:rPr>
        <w:t xml:space="preserve"> bij de betreffende indicatoren. </w:t>
      </w:r>
    </w:p>
    <w:p w14:paraId="71ADF294" w14:textId="39400B9B" w:rsidR="005B7EC3" w:rsidRDefault="005B7EC3" w:rsidP="005B7EC3">
      <w:pPr>
        <w:rPr>
          <w:lang w:val="nl-NL"/>
        </w:rPr>
      </w:pPr>
    </w:p>
    <w:sectPr w:rsidR="005B7EC3" w:rsidSect="000276C9">
      <w:headerReference w:type="even" r:id="rId19"/>
      <w:footerReference w:type="even" r:id="rId20"/>
      <w:footerReference w:type="default" r:id="rId21"/>
      <w:pgSz w:w="11920" w:h="16840"/>
      <w:pgMar w:top="1500" w:right="1580" w:bottom="1300" w:left="1480" w:header="1529" w:footer="109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9D33" w14:textId="77777777" w:rsidR="00794898" w:rsidRDefault="00794898">
      <w:pPr>
        <w:spacing w:after="0" w:line="240" w:lineRule="auto"/>
      </w:pPr>
      <w:r>
        <w:separator/>
      </w:r>
    </w:p>
  </w:endnote>
  <w:endnote w:type="continuationSeparator" w:id="0">
    <w:p w14:paraId="33742CC2" w14:textId="77777777" w:rsidR="00794898" w:rsidRDefault="0079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T Serif">
    <w:charset w:val="00"/>
    <w:family w:val="roman"/>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583850"/>
      <w:docPartObj>
        <w:docPartGallery w:val="Page Numbers (Bottom of Page)"/>
        <w:docPartUnique/>
      </w:docPartObj>
    </w:sdtPr>
    <w:sdtEndPr>
      <w:rPr>
        <w:color w:val="365F91" w:themeColor="accent1" w:themeShade="BF"/>
        <w:sz w:val="16"/>
        <w:szCs w:val="16"/>
      </w:rPr>
    </w:sdtEndPr>
    <w:sdtContent>
      <w:p w14:paraId="244EC584" w14:textId="77777777" w:rsidR="00FE0CE6" w:rsidRPr="004D4B71" w:rsidRDefault="00FE0CE6">
        <w:pPr>
          <w:pStyle w:val="Voettekst"/>
          <w:jc w:val="right"/>
          <w:rPr>
            <w:color w:val="365F91" w:themeColor="accent1" w:themeShade="BF"/>
            <w:sz w:val="16"/>
            <w:szCs w:val="16"/>
          </w:rPr>
        </w:pPr>
        <w:r w:rsidRPr="004D4B71">
          <w:rPr>
            <w:color w:val="365F91" w:themeColor="accent1" w:themeShade="BF"/>
            <w:sz w:val="16"/>
            <w:szCs w:val="16"/>
          </w:rPr>
          <w:fldChar w:fldCharType="begin"/>
        </w:r>
        <w:r w:rsidRPr="004D4B71">
          <w:rPr>
            <w:color w:val="365F91" w:themeColor="accent1" w:themeShade="BF"/>
            <w:sz w:val="16"/>
            <w:szCs w:val="16"/>
          </w:rPr>
          <w:instrText>PAGE   \* MERGEFORMAT</w:instrText>
        </w:r>
        <w:r w:rsidRPr="004D4B71">
          <w:rPr>
            <w:color w:val="365F91" w:themeColor="accent1" w:themeShade="BF"/>
            <w:sz w:val="16"/>
            <w:szCs w:val="16"/>
          </w:rPr>
          <w:fldChar w:fldCharType="separate"/>
        </w:r>
        <w:r w:rsidRPr="004326E8">
          <w:rPr>
            <w:noProof/>
            <w:color w:val="365F91" w:themeColor="accent1" w:themeShade="BF"/>
            <w:sz w:val="16"/>
            <w:szCs w:val="16"/>
            <w:lang w:val="nl-NL"/>
          </w:rPr>
          <w:t>8</w:t>
        </w:r>
        <w:r w:rsidRPr="004D4B71">
          <w:rPr>
            <w:color w:val="365F91" w:themeColor="accent1" w:themeShade="BF"/>
            <w:sz w:val="16"/>
            <w:szCs w:val="16"/>
          </w:rPr>
          <w:fldChar w:fldCharType="end"/>
        </w:r>
      </w:p>
    </w:sdtContent>
  </w:sdt>
  <w:p w14:paraId="7CFC30EA" w14:textId="77777777" w:rsidR="00FE0CE6" w:rsidRPr="0060727C" w:rsidRDefault="00FE0CE6">
    <w:pPr>
      <w:spacing w:after="0" w:line="200" w:lineRule="exact"/>
      <w:rPr>
        <w:color w:val="365F91" w:themeColor="accent1" w:themeShade="BF"/>
        <w:sz w:val="16"/>
        <w:szCs w:val="20"/>
      </w:rPr>
    </w:pPr>
    <w:r w:rsidRPr="0060727C">
      <w:rPr>
        <w:color w:val="365F91" w:themeColor="accent1" w:themeShade="BF"/>
        <w:sz w:val="16"/>
        <w:szCs w:val="20"/>
      </w:rPr>
      <w:t xml:space="preserve">Audit </w:t>
    </w:r>
    <w:r w:rsidRPr="0060727C">
      <w:rPr>
        <w:color w:val="C00000"/>
        <w:sz w:val="16"/>
        <w:szCs w:val="20"/>
      </w:rPr>
      <w:t>|</w:t>
    </w:r>
    <w:r w:rsidRPr="0060727C">
      <w:rPr>
        <w:color w:val="365F91" w:themeColor="accent1" w:themeShade="BF"/>
        <w:sz w:val="16"/>
        <w:szCs w:val="20"/>
      </w:rPr>
      <w:t xml:space="preserve"> </w:t>
    </w:r>
    <w:proofErr w:type="spellStart"/>
    <w:r w:rsidRPr="0060727C">
      <w:rPr>
        <w:color w:val="365F91" w:themeColor="accent1" w:themeShade="BF"/>
        <w:sz w:val="16"/>
        <w:szCs w:val="20"/>
      </w:rPr>
      <w:t>Expertis</w:t>
    </w:r>
    <w:proofErr w:type="spellEnd"/>
    <w:r w:rsidRPr="0060727C">
      <w:rPr>
        <w:color w:val="365F91" w:themeColor="accent1" w:themeShade="BF"/>
        <w:sz w:val="16"/>
        <w:szCs w:val="20"/>
      </w:rPr>
      <w:t xml:space="preserve"> </w:t>
    </w:r>
    <w:proofErr w:type="spellStart"/>
    <w:r w:rsidRPr="0060727C">
      <w:rPr>
        <w:color w:val="365F91" w:themeColor="accent1" w:themeShade="BF"/>
        <w:sz w:val="16"/>
        <w:szCs w:val="20"/>
      </w:rPr>
      <w:t>Onderwijsadviseurs</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284489910"/>
      <w:docPartObj>
        <w:docPartGallery w:val="Page Numbers (Bottom of Page)"/>
        <w:docPartUnique/>
      </w:docPartObj>
    </w:sdtPr>
    <w:sdtEndPr>
      <w:rPr>
        <w:color w:val="365F91" w:themeColor="accent1" w:themeShade="BF"/>
      </w:rPr>
    </w:sdtEndPr>
    <w:sdtContent>
      <w:p w14:paraId="40ECF612" w14:textId="77777777" w:rsidR="00FE0CE6" w:rsidRPr="004D4B71" w:rsidRDefault="00FE0CE6">
        <w:pPr>
          <w:pStyle w:val="Voettekst"/>
          <w:jc w:val="right"/>
          <w:rPr>
            <w:color w:val="365F91" w:themeColor="accent1" w:themeShade="BF"/>
            <w:sz w:val="16"/>
            <w:szCs w:val="16"/>
          </w:rPr>
        </w:pPr>
        <w:r w:rsidRPr="004D4B71">
          <w:rPr>
            <w:color w:val="365F91" w:themeColor="accent1" w:themeShade="BF"/>
            <w:sz w:val="16"/>
            <w:szCs w:val="16"/>
          </w:rPr>
          <w:fldChar w:fldCharType="begin"/>
        </w:r>
        <w:r w:rsidRPr="004D4B71">
          <w:rPr>
            <w:color w:val="365F91" w:themeColor="accent1" w:themeShade="BF"/>
            <w:sz w:val="16"/>
            <w:szCs w:val="16"/>
          </w:rPr>
          <w:instrText>PAGE   \* MERGEFORMAT</w:instrText>
        </w:r>
        <w:r w:rsidRPr="004D4B71">
          <w:rPr>
            <w:color w:val="365F91" w:themeColor="accent1" w:themeShade="BF"/>
            <w:sz w:val="16"/>
            <w:szCs w:val="16"/>
          </w:rPr>
          <w:fldChar w:fldCharType="separate"/>
        </w:r>
        <w:r w:rsidRPr="00E91742">
          <w:rPr>
            <w:noProof/>
            <w:color w:val="365F91" w:themeColor="accent1" w:themeShade="BF"/>
            <w:sz w:val="16"/>
            <w:szCs w:val="16"/>
            <w:lang w:val="nl-NL"/>
          </w:rPr>
          <w:t>6</w:t>
        </w:r>
        <w:r w:rsidRPr="004D4B71">
          <w:rPr>
            <w:color w:val="365F91" w:themeColor="accent1" w:themeShade="BF"/>
            <w:sz w:val="16"/>
            <w:szCs w:val="16"/>
          </w:rPr>
          <w:fldChar w:fldCharType="end"/>
        </w:r>
      </w:p>
    </w:sdtContent>
  </w:sdt>
  <w:p w14:paraId="5DA8DC71" w14:textId="50E95D6B" w:rsidR="00FE0CE6" w:rsidRPr="0060727C" w:rsidRDefault="00FE0CE6" w:rsidP="00A60D24">
    <w:pPr>
      <w:spacing w:after="0" w:line="200" w:lineRule="exact"/>
      <w:rPr>
        <w:color w:val="365F91" w:themeColor="accent1" w:themeShade="BF"/>
        <w:sz w:val="16"/>
        <w:szCs w:val="20"/>
      </w:rPr>
    </w:pPr>
    <w:proofErr w:type="spellStart"/>
    <w:r w:rsidRPr="0060727C">
      <w:rPr>
        <w:color w:val="365F91" w:themeColor="accent1" w:themeShade="BF"/>
        <w:sz w:val="16"/>
        <w:szCs w:val="20"/>
      </w:rPr>
      <w:t>Audit</w:t>
    </w:r>
    <w:r>
      <w:rPr>
        <w:color w:val="365F91" w:themeColor="accent1" w:themeShade="BF"/>
        <w:sz w:val="16"/>
        <w:szCs w:val="20"/>
      </w:rPr>
      <w:t>rapport</w:t>
    </w:r>
    <w:proofErr w:type="spellEnd"/>
    <w:r>
      <w:rPr>
        <w:color w:val="365F91" w:themeColor="accent1" w:themeShade="BF"/>
        <w:sz w:val="16"/>
        <w:szCs w:val="20"/>
      </w:rPr>
      <w:t xml:space="preserve"> </w:t>
    </w:r>
    <w:proofErr w:type="spellStart"/>
    <w:r>
      <w:rPr>
        <w:color w:val="365F91" w:themeColor="accent1" w:themeShade="BF"/>
        <w:sz w:val="16"/>
        <w:szCs w:val="20"/>
      </w:rPr>
      <w:t>versie</w:t>
    </w:r>
    <w:proofErr w:type="spellEnd"/>
    <w:r>
      <w:rPr>
        <w:color w:val="365F91" w:themeColor="accent1" w:themeShade="BF"/>
        <w:sz w:val="16"/>
        <w:szCs w:val="20"/>
      </w:rPr>
      <w:t xml:space="preserve"> </w:t>
    </w:r>
    <w:r w:rsidR="002A26F1">
      <w:rPr>
        <w:color w:val="365F91" w:themeColor="accent1" w:themeShade="BF"/>
        <w:sz w:val="16"/>
        <w:szCs w:val="20"/>
      </w:rPr>
      <w:t>2021</w:t>
    </w:r>
    <w:r w:rsidRPr="0060727C">
      <w:rPr>
        <w:color w:val="365F91" w:themeColor="accent1" w:themeShade="BF"/>
        <w:sz w:val="16"/>
        <w:szCs w:val="20"/>
      </w:rPr>
      <w:t xml:space="preserve"> </w:t>
    </w:r>
    <w:r w:rsidRPr="0060727C">
      <w:rPr>
        <w:color w:val="C00000"/>
        <w:sz w:val="16"/>
        <w:szCs w:val="20"/>
      </w:rPr>
      <w:t>|</w:t>
    </w:r>
    <w:r w:rsidRPr="0060727C">
      <w:rPr>
        <w:color w:val="365F91" w:themeColor="accent1" w:themeShade="BF"/>
        <w:sz w:val="16"/>
        <w:szCs w:val="20"/>
      </w:rPr>
      <w:t xml:space="preserve"> </w:t>
    </w:r>
    <w:proofErr w:type="spellStart"/>
    <w:r w:rsidRPr="0060727C">
      <w:rPr>
        <w:color w:val="365F91" w:themeColor="accent1" w:themeShade="BF"/>
        <w:sz w:val="16"/>
        <w:szCs w:val="20"/>
      </w:rPr>
      <w:t>Expertis</w:t>
    </w:r>
    <w:proofErr w:type="spellEnd"/>
    <w:r w:rsidRPr="0060727C">
      <w:rPr>
        <w:color w:val="365F91" w:themeColor="accent1" w:themeShade="BF"/>
        <w:sz w:val="16"/>
        <w:szCs w:val="20"/>
      </w:rPr>
      <w:t xml:space="preserve"> </w:t>
    </w:r>
    <w:proofErr w:type="spellStart"/>
    <w:r w:rsidRPr="0060727C">
      <w:rPr>
        <w:color w:val="365F91" w:themeColor="accent1" w:themeShade="BF"/>
        <w:sz w:val="16"/>
        <w:szCs w:val="20"/>
      </w:rPr>
      <w:t>Onderwijsadviseurs</w:t>
    </w:r>
    <w:proofErr w:type="spellEnd"/>
  </w:p>
  <w:p w14:paraId="321DB4F7" w14:textId="77777777" w:rsidR="00FE0CE6" w:rsidRPr="0060727C" w:rsidRDefault="00FE0CE6">
    <w:pPr>
      <w:spacing w:after="0" w:line="200" w:lineRule="exact"/>
      <w:rPr>
        <w:color w:val="365F91" w:themeColor="accent1" w:themeShade="BF"/>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A61E" w14:textId="77777777" w:rsidR="00FE0CE6" w:rsidRPr="0060727C" w:rsidRDefault="00FE0CE6" w:rsidP="00A47045">
    <w:pPr>
      <w:spacing w:after="0" w:line="200" w:lineRule="exact"/>
      <w:rPr>
        <w:color w:val="365F91" w:themeColor="accent1" w:themeShade="BF"/>
        <w:sz w:val="16"/>
        <w:szCs w:val="20"/>
      </w:rPr>
    </w:pPr>
    <w:r w:rsidRPr="0060727C">
      <w:rPr>
        <w:color w:val="365F91" w:themeColor="accent1" w:themeShade="BF"/>
        <w:sz w:val="16"/>
        <w:szCs w:val="20"/>
      </w:rPr>
      <w:t xml:space="preserve">Audit </w:t>
    </w:r>
    <w:r w:rsidRPr="0060727C">
      <w:rPr>
        <w:color w:val="C00000"/>
        <w:sz w:val="16"/>
        <w:szCs w:val="20"/>
      </w:rPr>
      <w:t>|</w:t>
    </w:r>
    <w:r w:rsidRPr="0060727C">
      <w:rPr>
        <w:color w:val="365F91" w:themeColor="accent1" w:themeShade="BF"/>
        <w:sz w:val="16"/>
        <w:szCs w:val="20"/>
      </w:rPr>
      <w:t xml:space="preserve"> </w:t>
    </w:r>
    <w:proofErr w:type="spellStart"/>
    <w:r w:rsidRPr="0060727C">
      <w:rPr>
        <w:color w:val="365F91" w:themeColor="accent1" w:themeShade="BF"/>
        <w:sz w:val="16"/>
        <w:szCs w:val="20"/>
      </w:rPr>
      <w:t>Expertis</w:t>
    </w:r>
    <w:proofErr w:type="spellEnd"/>
    <w:r w:rsidRPr="0060727C">
      <w:rPr>
        <w:color w:val="365F91" w:themeColor="accent1" w:themeShade="BF"/>
        <w:sz w:val="16"/>
        <w:szCs w:val="20"/>
      </w:rPr>
      <w:t xml:space="preserve"> </w:t>
    </w:r>
    <w:proofErr w:type="spellStart"/>
    <w:r w:rsidRPr="0060727C">
      <w:rPr>
        <w:color w:val="365F91" w:themeColor="accent1" w:themeShade="BF"/>
        <w:sz w:val="16"/>
        <w:szCs w:val="20"/>
      </w:rPr>
      <w:t>Onderwijsadviseurs</w:t>
    </w:r>
    <w:proofErr w:type="spellEnd"/>
  </w:p>
  <w:sdt>
    <w:sdtPr>
      <w:rPr>
        <w:sz w:val="16"/>
        <w:szCs w:val="16"/>
      </w:rPr>
      <w:id w:val="-305628340"/>
      <w:docPartObj>
        <w:docPartGallery w:val="Page Numbers (Bottom of Page)"/>
        <w:docPartUnique/>
      </w:docPartObj>
    </w:sdtPr>
    <w:sdtEndPr>
      <w:rPr>
        <w:color w:val="365F91" w:themeColor="accent1" w:themeShade="BF"/>
      </w:rPr>
    </w:sdtEndPr>
    <w:sdtContent>
      <w:p w14:paraId="459E9FFE" w14:textId="77777777" w:rsidR="00FE0CE6" w:rsidRPr="004D4B71" w:rsidRDefault="00FE0CE6" w:rsidP="00A47045">
        <w:pPr>
          <w:pStyle w:val="Voettekst"/>
          <w:jc w:val="right"/>
          <w:rPr>
            <w:color w:val="365F91" w:themeColor="accent1" w:themeShade="BF"/>
            <w:sz w:val="16"/>
            <w:szCs w:val="16"/>
          </w:rPr>
        </w:pPr>
        <w:r w:rsidRPr="004D4B71">
          <w:rPr>
            <w:color w:val="365F91" w:themeColor="accent1" w:themeShade="BF"/>
            <w:sz w:val="16"/>
            <w:szCs w:val="16"/>
          </w:rPr>
          <w:fldChar w:fldCharType="begin"/>
        </w:r>
        <w:r w:rsidRPr="004D4B71">
          <w:rPr>
            <w:color w:val="365F91" w:themeColor="accent1" w:themeShade="BF"/>
            <w:sz w:val="16"/>
            <w:szCs w:val="16"/>
          </w:rPr>
          <w:instrText>PAGE   \* MERGEFORMAT</w:instrText>
        </w:r>
        <w:r w:rsidRPr="004D4B71">
          <w:rPr>
            <w:color w:val="365F91" w:themeColor="accent1" w:themeShade="BF"/>
            <w:sz w:val="16"/>
            <w:szCs w:val="16"/>
          </w:rPr>
          <w:fldChar w:fldCharType="separate"/>
        </w:r>
        <w:r w:rsidRPr="004326E8">
          <w:rPr>
            <w:noProof/>
            <w:color w:val="365F91" w:themeColor="accent1" w:themeShade="BF"/>
            <w:sz w:val="16"/>
            <w:szCs w:val="16"/>
            <w:lang w:val="nl-NL"/>
          </w:rPr>
          <w:t>10</w:t>
        </w:r>
        <w:r w:rsidRPr="004D4B71">
          <w:rPr>
            <w:color w:val="365F91" w:themeColor="accent1" w:themeShade="BF"/>
            <w:sz w:val="16"/>
            <w:szCs w:val="16"/>
          </w:rPr>
          <w:fldChar w:fldCharType="end"/>
        </w:r>
      </w:p>
    </w:sdtContent>
  </w:sdt>
  <w:p w14:paraId="716CBDF8" w14:textId="77777777" w:rsidR="00FE0CE6" w:rsidRPr="0060727C" w:rsidRDefault="00FE0CE6" w:rsidP="00A47045">
    <w:pPr>
      <w:spacing w:after="0" w:line="200" w:lineRule="exact"/>
      <w:rPr>
        <w:color w:val="365F91" w:themeColor="accent1" w:themeShade="BF"/>
        <w:sz w:val="16"/>
        <w:szCs w:val="20"/>
      </w:rPr>
    </w:pPr>
  </w:p>
  <w:p w14:paraId="73C0C61B" w14:textId="77777777" w:rsidR="00FE0CE6" w:rsidRPr="005B3BFB" w:rsidRDefault="00FE0CE6" w:rsidP="005B3BFB">
    <w:pPr>
      <w:pStyle w:val="Voettekst"/>
      <w:rPr>
        <w:color w:val="365F91" w:themeColor="accent1" w:themeShade="BF"/>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00415063"/>
      <w:docPartObj>
        <w:docPartGallery w:val="Page Numbers (Bottom of Page)"/>
        <w:docPartUnique/>
      </w:docPartObj>
    </w:sdtPr>
    <w:sdtEndPr>
      <w:rPr>
        <w:color w:val="365F91" w:themeColor="accent1" w:themeShade="BF"/>
      </w:rPr>
    </w:sdtEndPr>
    <w:sdtContent>
      <w:p w14:paraId="6587A2BC" w14:textId="77777777" w:rsidR="00FE0CE6" w:rsidRPr="004D4B71" w:rsidRDefault="00FE0CE6">
        <w:pPr>
          <w:pStyle w:val="Voettekst"/>
          <w:jc w:val="right"/>
          <w:rPr>
            <w:color w:val="365F91" w:themeColor="accent1" w:themeShade="BF"/>
            <w:sz w:val="16"/>
            <w:szCs w:val="16"/>
          </w:rPr>
        </w:pPr>
        <w:r w:rsidRPr="004D4B71">
          <w:rPr>
            <w:color w:val="365F91" w:themeColor="accent1" w:themeShade="BF"/>
            <w:sz w:val="16"/>
            <w:szCs w:val="16"/>
          </w:rPr>
          <w:fldChar w:fldCharType="begin"/>
        </w:r>
        <w:r w:rsidRPr="004D4B71">
          <w:rPr>
            <w:color w:val="365F91" w:themeColor="accent1" w:themeShade="BF"/>
            <w:sz w:val="16"/>
            <w:szCs w:val="16"/>
          </w:rPr>
          <w:instrText>PAGE   \* MERGEFORMAT</w:instrText>
        </w:r>
        <w:r w:rsidRPr="004D4B71">
          <w:rPr>
            <w:color w:val="365F91" w:themeColor="accent1" w:themeShade="BF"/>
            <w:sz w:val="16"/>
            <w:szCs w:val="16"/>
          </w:rPr>
          <w:fldChar w:fldCharType="separate"/>
        </w:r>
        <w:r w:rsidRPr="00E91742">
          <w:rPr>
            <w:noProof/>
            <w:color w:val="365F91" w:themeColor="accent1" w:themeShade="BF"/>
            <w:sz w:val="16"/>
            <w:szCs w:val="16"/>
            <w:lang w:val="nl-NL"/>
          </w:rPr>
          <w:t>12</w:t>
        </w:r>
        <w:r w:rsidRPr="004D4B71">
          <w:rPr>
            <w:color w:val="365F91" w:themeColor="accent1" w:themeShade="BF"/>
            <w:sz w:val="16"/>
            <w:szCs w:val="16"/>
          </w:rPr>
          <w:fldChar w:fldCharType="end"/>
        </w:r>
      </w:p>
    </w:sdtContent>
  </w:sdt>
  <w:p w14:paraId="1F7AE229" w14:textId="4D6E6691" w:rsidR="00FE0CE6" w:rsidRPr="0060727C" w:rsidRDefault="00FE0CE6" w:rsidP="00A60D24">
    <w:pPr>
      <w:spacing w:after="0" w:line="200" w:lineRule="exact"/>
      <w:rPr>
        <w:color w:val="365F91" w:themeColor="accent1" w:themeShade="BF"/>
        <w:sz w:val="16"/>
        <w:szCs w:val="20"/>
      </w:rPr>
    </w:pPr>
    <w:proofErr w:type="spellStart"/>
    <w:r w:rsidRPr="0060727C">
      <w:rPr>
        <w:color w:val="365F91" w:themeColor="accent1" w:themeShade="BF"/>
        <w:sz w:val="16"/>
        <w:szCs w:val="20"/>
      </w:rPr>
      <w:t>Audit</w:t>
    </w:r>
    <w:r>
      <w:rPr>
        <w:color w:val="365F91" w:themeColor="accent1" w:themeShade="BF"/>
        <w:sz w:val="16"/>
        <w:szCs w:val="20"/>
      </w:rPr>
      <w:t>rapport</w:t>
    </w:r>
    <w:proofErr w:type="spellEnd"/>
    <w:r>
      <w:rPr>
        <w:color w:val="365F91" w:themeColor="accent1" w:themeShade="BF"/>
        <w:sz w:val="16"/>
        <w:szCs w:val="20"/>
      </w:rPr>
      <w:t xml:space="preserve"> </w:t>
    </w:r>
    <w:proofErr w:type="spellStart"/>
    <w:r>
      <w:rPr>
        <w:color w:val="365F91" w:themeColor="accent1" w:themeShade="BF"/>
        <w:sz w:val="16"/>
        <w:szCs w:val="20"/>
      </w:rPr>
      <w:t>versie</w:t>
    </w:r>
    <w:proofErr w:type="spellEnd"/>
    <w:r>
      <w:rPr>
        <w:color w:val="365F91" w:themeColor="accent1" w:themeShade="BF"/>
        <w:sz w:val="16"/>
        <w:szCs w:val="20"/>
      </w:rPr>
      <w:t xml:space="preserve"> </w:t>
    </w:r>
    <w:r w:rsidR="00E7036A">
      <w:rPr>
        <w:color w:val="365F91" w:themeColor="accent1" w:themeShade="BF"/>
        <w:sz w:val="16"/>
        <w:szCs w:val="20"/>
      </w:rPr>
      <w:t>2021</w:t>
    </w:r>
    <w:r w:rsidRPr="0060727C">
      <w:rPr>
        <w:color w:val="365F91" w:themeColor="accent1" w:themeShade="BF"/>
        <w:sz w:val="16"/>
        <w:szCs w:val="20"/>
      </w:rPr>
      <w:t xml:space="preserve"> </w:t>
    </w:r>
    <w:r w:rsidRPr="0060727C">
      <w:rPr>
        <w:color w:val="C00000"/>
        <w:sz w:val="16"/>
        <w:szCs w:val="20"/>
      </w:rPr>
      <w:t>|</w:t>
    </w:r>
    <w:r w:rsidRPr="0060727C">
      <w:rPr>
        <w:color w:val="365F91" w:themeColor="accent1" w:themeShade="BF"/>
        <w:sz w:val="16"/>
        <w:szCs w:val="20"/>
      </w:rPr>
      <w:t xml:space="preserve"> </w:t>
    </w:r>
    <w:proofErr w:type="spellStart"/>
    <w:r w:rsidRPr="0060727C">
      <w:rPr>
        <w:color w:val="365F91" w:themeColor="accent1" w:themeShade="BF"/>
        <w:sz w:val="16"/>
        <w:szCs w:val="20"/>
      </w:rPr>
      <w:t>Expertis</w:t>
    </w:r>
    <w:proofErr w:type="spellEnd"/>
    <w:r w:rsidRPr="0060727C">
      <w:rPr>
        <w:color w:val="365F91" w:themeColor="accent1" w:themeShade="BF"/>
        <w:sz w:val="16"/>
        <w:szCs w:val="20"/>
      </w:rPr>
      <w:t xml:space="preserve"> </w:t>
    </w:r>
    <w:proofErr w:type="spellStart"/>
    <w:r w:rsidRPr="0060727C">
      <w:rPr>
        <w:color w:val="365F91" w:themeColor="accent1" w:themeShade="BF"/>
        <w:sz w:val="16"/>
        <w:szCs w:val="20"/>
      </w:rPr>
      <w:t>Onderwijsadviseurs</w:t>
    </w:r>
    <w:proofErr w:type="spellEnd"/>
  </w:p>
  <w:p w14:paraId="48430CE5" w14:textId="77777777" w:rsidR="00FE0CE6" w:rsidRPr="0060727C" w:rsidRDefault="00FE0CE6">
    <w:pPr>
      <w:spacing w:after="0" w:line="200" w:lineRule="exact"/>
      <w:rPr>
        <w:color w:val="365F91" w:themeColor="accent1" w:themeShade="BF"/>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524B" w14:textId="77777777" w:rsidR="00794898" w:rsidRDefault="00794898">
      <w:pPr>
        <w:spacing w:after="0" w:line="240" w:lineRule="auto"/>
      </w:pPr>
      <w:r>
        <w:separator/>
      </w:r>
    </w:p>
  </w:footnote>
  <w:footnote w:type="continuationSeparator" w:id="0">
    <w:p w14:paraId="658452E7" w14:textId="77777777" w:rsidR="00794898" w:rsidRDefault="00794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E861" w14:textId="77777777" w:rsidR="00FE0CE6" w:rsidRDefault="00FE0CE6">
    <w:pPr>
      <w:pStyle w:val="Koptekst"/>
    </w:pPr>
    <w:r>
      <w:rPr>
        <w:noProof/>
        <w:lang w:val="nl-NL" w:eastAsia="nl-NL"/>
      </w:rPr>
      <w:drawing>
        <wp:anchor distT="0" distB="0" distL="114300" distR="114300" simplePos="0" relativeHeight="251659264" behindDoc="1" locked="0" layoutInCell="1" allowOverlap="1" wp14:anchorId="54AA173C" wp14:editId="1C4A37E2">
          <wp:simplePos x="0" y="0"/>
          <wp:positionH relativeFrom="margin">
            <wp:align>right</wp:align>
          </wp:positionH>
          <wp:positionV relativeFrom="paragraph">
            <wp:posOffset>478155</wp:posOffset>
          </wp:positionV>
          <wp:extent cx="1073150" cy="408305"/>
          <wp:effectExtent l="0" t="0" r="0" b="0"/>
          <wp:wrapTight wrapText="bothSides">
            <wp:wrapPolygon edited="0">
              <wp:start x="1150" y="0"/>
              <wp:lineTo x="0" y="3023"/>
              <wp:lineTo x="0" y="20156"/>
              <wp:lineTo x="21089" y="20156"/>
              <wp:lineTo x="21089" y="6047"/>
              <wp:lineTo x="3451" y="0"/>
              <wp:lineTo x="115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408305"/>
                  </a:xfrm>
                  <a:prstGeom prst="rect">
                    <a:avLst/>
                  </a:prstGeom>
                  <a:noFill/>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CB8E" w14:textId="77777777" w:rsidR="00FE0CE6" w:rsidRDefault="00FE0CE6">
    <w:pPr>
      <w:pStyle w:val="Koptekst"/>
    </w:pPr>
    <w:r>
      <w:rPr>
        <w:noProof/>
        <w:lang w:val="nl-NL" w:eastAsia="nl-NL"/>
      </w:rPr>
      <w:drawing>
        <wp:anchor distT="0" distB="0" distL="114300" distR="114300" simplePos="0" relativeHeight="251666432" behindDoc="1" locked="0" layoutInCell="1" allowOverlap="1" wp14:anchorId="664E9FD5" wp14:editId="71569A33">
          <wp:simplePos x="0" y="0"/>
          <wp:positionH relativeFrom="margin">
            <wp:posOffset>4367206</wp:posOffset>
          </wp:positionH>
          <wp:positionV relativeFrom="paragraph">
            <wp:posOffset>699902</wp:posOffset>
          </wp:positionV>
          <wp:extent cx="1073150" cy="408305"/>
          <wp:effectExtent l="0" t="0" r="0" b="0"/>
          <wp:wrapTight wrapText="bothSides">
            <wp:wrapPolygon edited="0">
              <wp:start x="1150" y="0"/>
              <wp:lineTo x="0" y="3023"/>
              <wp:lineTo x="0" y="20156"/>
              <wp:lineTo x="21089" y="20156"/>
              <wp:lineTo x="21089" y="6047"/>
              <wp:lineTo x="3451" y="0"/>
              <wp:lineTo x="115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4083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51C7" w14:textId="77777777" w:rsidR="00FE0CE6" w:rsidRDefault="00FE0CE6">
    <w:pPr>
      <w:spacing w:after="0" w:line="200" w:lineRule="exact"/>
      <w:rPr>
        <w:sz w:val="20"/>
        <w:szCs w:val="20"/>
      </w:rPr>
    </w:pPr>
    <w:r>
      <w:rPr>
        <w:noProof/>
        <w:sz w:val="20"/>
        <w:szCs w:val="20"/>
        <w:lang w:val="nl-NL" w:eastAsia="nl-NL"/>
      </w:rPr>
      <w:drawing>
        <wp:anchor distT="0" distB="0" distL="114300" distR="114300" simplePos="0" relativeHeight="251664384" behindDoc="1" locked="0" layoutInCell="1" allowOverlap="1" wp14:anchorId="22667EFB" wp14:editId="51221EC0">
          <wp:simplePos x="0" y="0"/>
          <wp:positionH relativeFrom="margin">
            <wp:align>right</wp:align>
          </wp:positionH>
          <wp:positionV relativeFrom="paragraph">
            <wp:posOffset>-333955</wp:posOffset>
          </wp:positionV>
          <wp:extent cx="1073150" cy="408305"/>
          <wp:effectExtent l="0" t="0" r="0" b="0"/>
          <wp:wrapSquare wrapText="bothSides"/>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40830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9048" w14:textId="77777777" w:rsidR="00FE0CE6" w:rsidRDefault="00FE0CE6">
    <w:pPr>
      <w:spacing w:after="0" w:line="200" w:lineRule="exact"/>
      <w:rPr>
        <w:sz w:val="20"/>
        <w:szCs w:val="20"/>
      </w:rPr>
    </w:pPr>
    <w:r>
      <w:rPr>
        <w:noProof/>
        <w:sz w:val="20"/>
        <w:szCs w:val="20"/>
        <w:lang w:val="nl-NL" w:eastAsia="nl-NL"/>
      </w:rPr>
      <w:drawing>
        <wp:anchor distT="0" distB="0" distL="114300" distR="114300" simplePos="0" relativeHeight="251663360" behindDoc="1" locked="0" layoutInCell="1" allowOverlap="1" wp14:anchorId="2502951A" wp14:editId="6F1EC8C1">
          <wp:simplePos x="0" y="0"/>
          <wp:positionH relativeFrom="margin">
            <wp:posOffset>4455878</wp:posOffset>
          </wp:positionH>
          <wp:positionV relativeFrom="paragraph">
            <wp:posOffset>-315595</wp:posOffset>
          </wp:positionV>
          <wp:extent cx="1073150" cy="408305"/>
          <wp:effectExtent l="0" t="0" r="0" b="0"/>
          <wp:wrapTight wrapText="bothSides">
            <wp:wrapPolygon edited="0">
              <wp:start x="1150" y="0"/>
              <wp:lineTo x="0" y="3023"/>
              <wp:lineTo x="0" y="20156"/>
              <wp:lineTo x="21089" y="20156"/>
              <wp:lineTo x="21089" y="6047"/>
              <wp:lineTo x="3451" y="0"/>
              <wp:lineTo x="1150" y="0"/>
            </wp:wrapPolygon>
          </wp:wrapTight>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408305"/>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0154" w14:textId="77777777" w:rsidR="00FE0CE6" w:rsidRDefault="00FE0CE6">
    <w:pPr>
      <w:spacing w:after="0" w:line="0" w:lineRule="atLeast"/>
      <w:rPr>
        <w:sz w:val="0"/>
        <w:szCs w:val="0"/>
      </w:rPr>
    </w:pPr>
    <w:r>
      <w:rPr>
        <w:noProof/>
        <w:sz w:val="0"/>
        <w:szCs w:val="0"/>
        <w:lang w:val="nl-NL" w:eastAsia="nl-NL"/>
      </w:rPr>
      <w:drawing>
        <wp:anchor distT="0" distB="0" distL="114300" distR="114300" simplePos="0" relativeHeight="251660288" behindDoc="1" locked="0" layoutInCell="1" allowOverlap="1" wp14:anchorId="64A7630A" wp14:editId="048F67DA">
          <wp:simplePos x="0" y="0"/>
          <wp:positionH relativeFrom="margin">
            <wp:align>right</wp:align>
          </wp:positionH>
          <wp:positionV relativeFrom="paragraph">
            <wp:posOffset>-430005</wp:posOffset>
          </wp:positionV>
          <wp:extent cx="1073150" cy="408305"/>
          <wp:effectExtent l="0" t="0" r="0" b="0"/>
          <wp:wrapTight wrapText="bothSides">
            <wp:wrapPolygon edited="0">
              <wp:start x="1150" y="0"/>
              <wp:lineTo x="0" y="3023"/>
              <wp:lineTo x="0" y="20156"/>
              <wp:lineTo x="21089" y="20156"/>
              <wp:lineTo x="21089" y="6047"/>
              <wp:lineTo x="3451" y="0"/>
              <wp:lineTo x="1150" y="0"/>
            </wp:wrapPolygon>
          </wp:wrapTight>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4083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0B30"/>
    <w:multiLevelType w:val="hybridMultilevel"/>
    <w:tmpl w:val="DB807778"/>
    <w:lvl w:ilvl="0" w:tplc="0FF808C6">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ED6AB4"/>
    <w:multiLevelType w:val="hybridMultilevel"/>
    <w:tmpl w:val="ABC640F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AD1798"/>
    <w:multiLevelType w:val="hybridMultilevel"/>
    <w:tmpl w:val="B06E0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697846">
    <w:abstractNumId w:val="2"/>
  </w:num>
  <w:num w:numId="2" w16cid:durableId="71050400">
    <w:abstractNumId w:val="1"/>
  </w:num>
  <w:num w:numId="3" w16cid:durableId="198122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756"/>
    <w:rsid w:val="00003293"/>
    <w:rsid w:val="0000465E"/>
    <w:rsid w:val="0000593B"/>
    <w:rsid w:val="0001153B"/>
    <w:rsid w:val="000174E0"/>
    <w:rsid w:val="00024617"/>
    <w:rsid w:val="00025E0A"/>
    <w:rsid w:val="000276C9"/>
    <w:rsid w:val="000315B7"/>
    <w:rsid w:val="000323CC"/>
    <w:rsid w:val="00036DDA"/>
    <w:rsid w:val="00037F44"/>
    <w:rsid w:val="00044F88"/>
    <w:rsid w:val="000516DB"/>
    <w:rsid w:val="0005381D"/>
    <w:rsid w:val="00053D11"/>
    <w:rsid w:val="000553DE"/>
    <w:rsid w:val="00055D01"/>
    <w:rsid w:val="00056A36"/>
    <w:rsid w:val="00073088"/>
    <w:rsid w:val="000808D3"/>
    <w:rsid w:val="00081885"/>
    <w:rsid w:val="00081BC0"/>
    <w:rsid w:val="00085F1C"/>
    <w:rsid w:val="000879E8"/>
    <w:rsid w:val="00087EE8"/>
    <w:rsid w:val="00091ABB"/>
    <w:rsid w:val="000931AE"/>
    <w:rsid w:val="000933E6"/>
    <w:rsid w:val="00093AFC"/>
    <w:rsid w:val="0009416A"/>
    <w:rsid w:val="00094411"/>
    <w:rsid w:val="00096B4D"/>
    <w:rsid w:val="000A03FD"/>
    <w:rsid w:val="000A05C8"/>
    <w:rsid w:val="000A138A"/>
    <w:rsid w:val="000B03B1"/>
    <w:rsid w:val="000B35DB"/>
    <w:rsid w:val="000B505D"/>
    <w:rsid w:val="000B5BF4"/>
    <w:rsid w:val="000C1E84"/>
    <w:rsid w:val="000C6BD2"/>
    <w:rsid w:val="000C6D0B"/>
    <w:rsid w:val="000C6F95"/>
    <w:rsid w:val="000C7EC4"/>
    <w:rsid w:val="000D067C"/>
    <w:rsid w:val="000D253E"/>
    <w:rsid w:val="000D31FA"/>
    <w:rsid w:val="000D4DCC"/>
    <w:rsid w:val="000D67AF"/>
    <w:rsid w:val="000E295D"/>
    <w:rsid w:val="000E2D16"/>
    <w:rsid w:val="000E4AC8"/>
    <w:rsid w:val="00102893"/>
    <w:rsid w:val="00106017"/>
    <w:rsid w:val="00114EBB"/>
    <w:rsid w:val="001202AD"/>
    <w:rsid w:val="0012181F"/>
    <w:rsid w:val="00123569"/>
    <w:rsid w:val="001275EC"/>
    <w:rsid w:val="001316A1"/>
    <w:rsid w:val="00135F8E"/>
    <w:rsid w:val="00144F1E"/>
    <w:rsid w:val="00145E0A"/>
    <w:rsid w:val="00147E08"/>
    <w:rsid w:val="00151432"/>
    <w:rsid w:val="00151FD1"/>
    <w:rsid w:val="00153AAD"/>
    <w:rsid w:val="00155275"/>
    <w:rsid w:val="00156C11"/>
    <w:rsid w:val="00161129"/>
    <w:rsid w:val="00161675"/>
    <w:rsid w:val="00163C9A"/>
    <w:rsid w:val="001654AD"/>
    <w:rsid w:val="00166D96"/>
    <w:rsid w:val="00172221"/>
    <w:rsid w:val="00172645"/>
    <w:rsid w:val="00175BA3"/>
    <w:rsid w:val="00176BF3"/>
    <w:rsid w:val="001813C3"/>
    <w:rsid w:val="00182838"/>
    <w:rsid w:val="00182BB3"/>
    <w:rsid w:val="00183B50"/>
    <w:rsid w:val="00183EBF"/>
    <w:rsid w:val="001843A0"/>
    <w:rsid w:val="00184FC8"/>
    <w:rsid w:val="0018550C"/>
    <w:rsid w:val="00186667"/>
    <w:rsid w:val="00192C65"/>
    <w:rsid w:val="00193902"/>
    <w:rsid w:val="00194C93"/>
    <w:rsid w:val="001977DE"/>
    <w:rsid w:val="001A0542"/>
    <w:rsid w:val="001A0573"/>
    <w:rsid w:val="001A173C"/>
    <w:rsid w:val="001A3235"/>
    <w:rsid w:val="001A3CE3"/>
    <w:rsid w:val="001A69DE"/>
    <w:rsid w:val="001B038A"/>
    <w:rsid w:val="001B0453"/>
    <w:rsid w:val="001B0E2C"/>
    <w:rsid w:val="001B12E4"/>
    <w:rsid w:val="001B3695"/>
    <w:rsid w:val="001B4970"/>
    <w:rsid w:val="001B5C56"/>
    <w:rsid w:val="001C0914"/>
    <w:rsid w:val="001C1E5A"/>
    <w:rsid w:val="001C2080"/>
    <w:rsid w:val="001C2750"/>
    <w:rsid w:val="001D4B40"/>
    <w:rsid w:val="001D6DA5"/>
    <w:rsid w:val="001D748F"/>
    <w:rsid w:val="001E2DFA"/>
    <w:rsid w:val="001E3B70"/>
    <w:rsid w:val="001E5AA3"/>
    <w:rsid w:val="001E63FD"/>
    <w:rsid w:val="001F04F1"/>
    <w:rsid w:val="001F0E9B"/>
    <w:rsid w:val="001F100A"/>
    <w:rsid w:val="001F2B6F"/>
    <w:rsid w:val="001F2D97"/>
    <w:rsid w:val="001F4FE5"/>
    <w:rsid w:val="00200BEB"/>
    <w:rsid w:val="00200D70"/>
    <w:rsid w:val="0020355B"/>
    <w:rsid w:val="00204016"/>
    <w:rsid w:val="00217A8F"/>
    <w:rsid w:val="00223DBD"/>
    <w:rsid w:val="00224D7B"/>
    <w:rsid w:val="00233579"/>
    <w:rsid w:val="002342D3"/>
    <w:rsid w:val="00237543"/>
    <w:rsid w:val="00243F2D"/>
    <w:rsid w:val="002443AD"/>
    <w:rsid w:val="00246B9D"/>
    <w:rsid w:val="00246C18"/>
    <w:rsid w:val="002521DB"/>
    <w:rsid w:val="002522C0"/>
    <w:rsid w:val="0025358F"/>
    <w:rsid w:val="00253AFE"/>
    <w:rsid w:val="00254362"/>
    <w:rsid w:val="00257D21"/>
    <w:rsid w:val="002622FF"/>
    <w:rsid w:val="002654C2"/>
    <w:rsid w:val="00272E85"/>
    <w:rsid w:val="002746E3"/>
    <w:rsid w:val="0028021B"/>
    <w:rsid w:val="00282424"/>
    <w:rsid w:val="00283310"/>
    <w:rsid w:val="00283CB3"/>
    <w:rsid w:val="00292ACF"/>
    <w:rsid w:val="002972B4"/>
    <w:rsid w:val="002A0DDB"/>
    <w:rsid w:val="002A26F1"/>
    <w:rsid w:val="002A43B5"/>
    <w:rsid w:val="002A47B9"/>
    <w:rsid w:val="002A7CB0"/>
    <w:rsid w:val="002A7CF7"/>
    <w:rsid w:val="002B15B3"/>
    <w:rsid w:val="002B3A6A"/>
    <w:rsid w:val="002C20F2"/>
    <w:rsid w:val="002C4932"/>
    <w:rsid w:val="002C5F35"/>
    <w:rsid w:val="002D2321"/>
    <w:rsid w:val="002D7280"/>
    <w:rsid w:val="002E3244"/>
    <w:rsid w:val="002E4BAE"/>
    <w:rsid w:val="002E6B32"/>
    <w:rsid w:val="002E7C69"/>
    <w:rsid w:val="002F0D0B"/>
    <w:rsid w:val="00304C64"/>
    <w:rsid w:val="00305962"/>
    <w:rsid w:val="00317340"/>
    <w:rsid w:val="003215DB"/>
    <w:rsid w:val="00321E5A"/>
    <w:rsid w:val="00325D06"/>
    <w:rsid w:val="00325FF6"/>
    <w:rsid w:val="003306DA"/>
    <w:rsid w:val="003341A3"/>
    <w:rsid w:val="00334378"/>
    <w:rsid w:val="00334555"/>
    <w:rsid w:val="00337306"/>
    <w:rsid w:val="003413A6"/>
    <w:rsid w:val="003444E2"/>
    <w:rsid w:val="00347A92"/>
    <w:rsid w:val="00351121"/>
    <w:rsid w:val="00351268"/>
    <w:rsid w:val="00357418"/>
    <w:rsid w:val="00361C19"/>
    <w:rsid w:val="00365351"/>
    <w:rsid w:val="00371DDB"/>
    <w:rsid w:val="00374EB2"/>
    <w:rsid w:val="00387339"/>
    <w:rsid w:val="003900C7"/>
    <w:rsid w:val="003A4053"/>
    <w:rsid w:val="003A5D06"/>
    <w:rsid w:val="003A61C7"/>
    <w:rsid w:val="003B0600"/>
    <w:rsid w:val="003B34A7"/>
    <w:rsid w:val="003B43C1"/>
    <w:rsid w:val="003B6851"/>
    <w:rsid w:val="003B79FD"/>
    <w:rsid w:val="003C08ED"/>
    <w:rsid w:val="003C13E9"/>
    <w:rsid w:val="003C5AF0"/>
    <w:rsid w:val="003D529B"/>
    <w:rsid w:val="003D6FCE"/>
    <w:rsid w:val="003E4224"/>
    <w:rsid w:val="003E5186"/>
    <w:rsid w:val="003E76DE"/>
    <w:rsid w:val="003F12F1"/>
    <w:rsid w:val="003F4D2A"/>
    <w:rsid w:val="00406F6A"/>
    <w:rsid w:val="00410876"/>
    <w:rsid w:val="00410DB4"/>
    <w:rsid w:val="00412C75"/>
    <w:rsid w:val="00414E97"/>
    <w:rsid w:val="004157FF"/>
    <w:rsid w:val="0042195C"/>
    <w:rsid w:val="00431E03"/>
    <w:rsid w:val="004326E8"/>
    <w:rsid w:val="004347B4"/>
    <w:rsid w:val="004362B6"/>
    <w:rsid w:val="00441B55"/>
    <w:rsid w:val="00443C22"/>
    <w:rsid w:val="00444E86"/>
    <w:rsid w:val="00445012"/>
    <w:rsid w:val="004461E2"/>
    <w:rsid w:val="00450170"/>
    <w:rsid w:val="00450BCB"/>
    <w:rsid w:val="004551BB"/>
    <w:rsid w:val="00457E70"/>
    <w:rsid w:val="004602F8"/>
    <w:rsid w:val="004646E9"/>
    <w:rsid w:val="00470FD6"/>
    <w:rsid w:val="00471B2D"/>
    <w:rsid w:val="00473492"/>
    <w:rsid w:val="004737A1"/>
    <w:rsid w:val="00473DB6"/>
    <w:rsid w:val="00475EEA"/>
    <w:rsid w:val="00483A4F"/>
    <w:rsid w:val="00483EFA"/>
    <w:rsid w:val="0048495B"/>
    <w:rsid w:val="00485BA9"/>
    <w:rsid w:val="00485D14"/>
    <w:rsid w:val="00486B6B"/>
    <w:rsid w:val="00487895"/>
    <w:rsid w:val="004914F3"/>
    <w:rsid w:val="00491ACB"/>
    <w:rsid w:val="00493756"/>
    <w:rsid w:val="00494241"/>
    <w:rsid w:val="00494D75"/>
    <w:rsid w:val="004963FE"/>
    <w:rsid w:val="00497344"/>
    <w:rsid w:val="004A1022"/>
    <w:rsid w:val="004A4330"/>
    <w:rsid w:val="004A4BDA"/>
    <w:rsid w:val="004B4165"/>
    <w:rsid w:val="004C0F7F"/>
    <w:rsid w:val="004C238E"/>
    <w:rsid w:val="004C2DAB"/>
    <w:rsid w:val="004C2E5D"/>
    <w:rsid w:val="004D2A8D"/>
    <w:rsid w:val="004D3E6A"/>
    <w:rsid w:val="004D3F8B"/>
    <w:rsid w:val="004D4110"/>
    <w:rsid w:val="004D4743"/>
    <w:rsid w:val="004D4B71"/>
    <w:rsid w:val="004E10B2"/>
    <w:rsid w:val="004E777D"/>
    <w:rsid w:val="004F1EE1"/>
    <w:rsid w:val="004F38E0"/>
    <w:rsid w:val="004F71F5"/>
    <w:rsid w:val="0050079D"/>
    <w:rsid w:val="00503DE5"/>
    <w:rsid w:val="005129DC"/>
    <w:rsid w:val="00513058"/>
    <w:rsid w:val="00513518"/>
    <w:rsid w:val="00517C40"/>
    <w:rsid w:val="00523374"/>
    <w:rsid w:val="0052439A"/>
    <w:rsid w:val="00524E85"/>
    <w:rsid w:val="0052610E"/>
    <w:rsid w:val="005262E6"/>
    <w:rsid w:val="0053511E"/>
    <w:rsid w:val="00535197"/>
    <w:rsid w:val="00536D58"/>
    <w:rsid w:val="005415B7"/>
    <w:rsid w:val="00542FDF"/>
    <w:rsid w:val="00544256"/>
    <w:rsid w:val="00546CBE"/>
    <w:rsid w:val="0056138F"/>
    <w:rsid w:val="00561521"/>
    <w:rsid w:val="00564D29"/>
    <w:rsid w:val="0058317C"/>
    <w:rsid w:val="00590AD5"/>
    <w:rsid w:val="005954DF"/>
    <w:rsid w:val="005A0AF0"/>
    <w:rsid w:val="005A11F6"/>
    <w:rsid w:val="005A3E17"/>
    <w:rsid w:val="005B0758"/>
    <w:rsid w:val="005B3BFB"/>
    <w:rsid w:val="005B4851"/>
    <w:rsid w:val="005B55BB"/>
    <w:rsid w:val="005B7EC3"/>
    <w:rsid w:val="005C07E1"/>
    <w:rsid w:val="005C10F4"/>
    <w:rsid w:val="005C1E16"/>
    <w:rsid w:val="005C332E"/>
    <w:rsid w:val="005C3BC9"/>
    <w:rsid w:val="005C5C0C"/>
    <w:rsid w:val="005C7021"/>
    <w:rsid w:val="005C7680"/>
    <w:rsid w:val="005C7C08"/>
    <w:rsid w:val="005D07A0"/>
    <w:rsid w:val="005D3D9E"/>
    <w:rsid w:val="005D44AA"/>
    <w:rsid w:val="005D551A"/>
    <w:rsid w:val="005D6710"/>
    <w:rsid w:val="005E49F9"/>
    <w:rsid w:val="005F0893"/>
    <w:rsid w:val="005F1DB8"/>
    <w:rsid w:val="005F20B9"/>
    <w:rsid w:val="00606E15"/>
    <w:rsid w:val="006070A6"/>
    <w:rsid w:val="0060727C"/>
    <w:rsid w:val="00607A04"/>
    <w:rsid w:val="0061020E"/>
    <w:rsid w:val="006136F4"/>
    <w:rsid w:val="00613B07"/>
    <w:rsid w:val="00614E4C"/>
    <w:rsid w:val="00615E98"/>
    <w:rsid w:val="00620875"/>
    <w:rsid w:val="00620899"/>
    <w:rsid w:val="00630ACD"/>
    <w:rsid w:val="00632ADF"/>
    <w:rsid w:val="00636498"/>
    <w:rsid w:val="006413DC"/>
    <w:rsid w:val="0064305A"/>
    <w:rsid w:val="00646DCA"/>
    <w:rsid w:val="00646FBF"/>
    <w:rsid w:val="0065496E"/>
    <w:rsid w:val="0065612D"/>
    <w:rsid w:val="00657E8F"/>
    <w:rsid w:val="00662969"/>
    <w:rsid w:val="0066471C"/>
    <w:rsid w:val="0067535B"/>
    <w:rsid w:val="006808BA"/>
    <w:rsid w:val="00682329"/>
    <w:rsid w:val="00683FCE"/>
    <w:rsid w:val="006844AE"/>
    <w:rsid w:val="0068781E"/>
    <w:rsid w:val="0068791C"/>
    <w:rsid w:val="00687F29"/>
    <w:rsid w:val="00692E8F"/>
    <w:rsid w:val="006954CF"/>
    <w:rsid w:val="0069665C"/>
    <w:rsid w:val="00696AEF"/>
    <w:rsid w:val="00697AAC"/>
    <w:rsid w:val="006A69BF"/>
    <w:rsid w:val="006A705A"/>
    <w:rsid w:val="006A769D"/>
    <w:rsid w:val="006B057B"/>
    <w:rsid w:val="006B3D6D"/>
    <w:rsid w:val="006B64A3"/>
    <w:rsid w:val="006B6EB9"/>
    <w:rsid w:val="006C3154"/>
    <w:rsid w:val="006C5106"/>
    <w:rsid w:val="006C59E9"/>
    <w:rsid w:val="006D045D"/>
    <w:rsid w:val="006D20A2"/>
    <w:rsid w:val="006D3329"/>
    <w:rsid w:val="006D419A"/>
    <w:rsid w:val="006D6A96"/>
    <w:rsid w:val="006E1646"/>
    <w:rsid w:val="006E320C"/>
    <w:rsid w:val="006E378C"/>
    <w:rsid w:val="006E6E67"/>
    <w:rsid w:val="006F1B81"/>
    <w:rsid w:val="006F1CEA"/>
    <w:rsid w:val="006F2A29"/>
    <w:rsid w:val="006F44AB"/>
    <w:rsid w:val="006F70A9"/>
    <w:rsid w:val="00701CC7"/>
    <w:rsid w:val="00703629"/>
    <w:rsid w:val="00703C71"/>
    <w:rsid w:val="00704CAD"/>
    <w:rsid w:val="007053CD"/>
    <w:rsid w:val="0071181D"/>
    <w:rsid w:val="007123DD"/>
    <w:rsid w:val="00712CAE"/>
    <w:rsid w:val="007174E0"/>
    <w:rsid w:val="00723E98"/>
    <w:rsid w:val="00735686"/>
    <w:rsid w:val="00736D32"/>
    <w:rsid w:val="00740A1A"/>
    <w:rsid w:val="00741D59"/>
    <w:rsid w:val="007449AA"/>
    <w:rsid w:val="00746738"/>
    <w:rsid w:val="0075095B"/>
    <w:rsid w:val="007553DB"/>
    <w:rsid w:val="0076210E"/>
    <w:rsid w:val="007622AE"/>
    <w:rsid w:val="00762A06"/>
    <w:rsid w:val="00762B3E"/>
    <w:rsid w:val="007630F3"/>
    <w:rsid w:val="00763BCA"/>
    <w:rsid w:val="00764BC0"/>
    <w:rsid w:val="00765614"/>
    <w:rsid w:val="00770137"/>
    <w:rsid w:val="00770745"/>
    <w:rsid w:val="007712E3"/>
    <w:rsid w:val="0077396E"/>
    <w:rsid w:val="0077432E"/>
    <w:rsid w:val="0077452B"/>
    <w:rsid w:val="00775E16"/>
    <w:rsid w:val="007814A0"/>
    <w:rsid w:val="00783CEC"/>
    <w:rsid w:val="00784027"/>
    <w:rsid w:val="0078432E"/>
    <w:rsid w:val="00786C71"/>
    <w:rsid w:val="00786D9A"/>
    <w:rsid w:val="007870CB"/>
    <w:rsid w:val="00790748"/>
    <w:rsid w:val="00791A77"/>
    <w:rsid w:val="00794898"/>
    <w:rsid w:val="0079650D"/>
    <w:rsid w:val="007A1756"/>
    <w:rsid w:val="007A3535"/>
    <w:rsid w:val="007C67C9"/>
    <w:rsid w:val="007D33A4"/>
    <w:rsid w:val="007D4DFD"/>
    <w:rsid w:val="007D5C62"/>
    <w:rsid w:val="007D5F81"/>
    <w:rsid w:val="007E233C"/>
    <w:rsid w:val="007E6080"/>
    <w:rsid w:val="007E6503"/>
    <w:rsid w:val="007E6DC0"/>
    <w:rsid w:val="007E71EA"/>
    <w:rsid w:val="007F0965"/>
    <w:rsid w:val="007F0C34"/>
    <w:rsid w:val="007F1964"/>
    <w:rsid w:val="007F26DA"/>
    <w:rsid w:val="007F2876"/>
    <w:rsid w:val="007F4609"/>
    <w:rsid w:val="008028FD"/>
    <w:rsid w:val="0080392B"/>
    <w:rsid w:val="00806368"/>
    <w:rsid w:val="00810A30"/>
    <w:rsid w:val="00813041"/>
    <w:rsid w:val="00814511"/>
    <w:rsid w:val="00816A01"/>
    <w:rsid w:val="00831A85"/>
    <w:rsid w:val="008320F8"/>
    <w:rsid w:val="008374A1"/>
    <w:rsid w:val="00844241"/>
    <w:rsid w:val="00845634"/>
    <w:rsid w:val="008601DD"/>
    <w:rsid w:val="00862DF1"/>
    <w:rsid w:val="00863CA8"/>
    <w:rsid w:val="0086516C"/>
    <w:rsid w:val="0086604F"/>
    <w:rsid w:val="00866B50"/>
    <w:rsid w:val="008676B2"/>
    <w:rsid w:val="00867880"/>
    <w:rsid w:val="008720F0"/>
    <w:rsid w:val="00875257"/>
    <w:rsid w:val="00881F25"/>
    <w:rsid w:val="0088320E"/>
    <w:rsid w:val="0088331D"/>
    <w:rsid w:val="0088759A"/>
    <w:rsid w:val="008950A2"/>
    <w:rsid w:val="008974C7"/>
    <w:rsid w:val="008A1D79"/>
    <w:rsid w:val="008A2F53"/>
    <w:rsid w:val="008A79DC"/>
    <w:rsid w:val="008B1859"/>
    <w:rsid w:val="008B394D"/>
    <w:rsid w:val="008B6866"/>
    <w:rsid w:val="008B6D27"/>
    <w:rsid w:val="008B7851"/>
    <w:rsid w:val="008C31E7"/>
    <w:rsid w:val="008C3D26"/>
    <w:rsid w:val="008C49DD"/>
    <w:rsid w:val="008C639A"/>
    <w:rsid w:val="008C7FD5"/>
    <w:rsid w:val="008D4937"/>
    <w:rsid w:val="008D6C20"/>
    <w:rsid w:val="008D7FAB"/>
    <w:rsid w:val="008E19B1"/>
    <w:rsid w:val="008E3928"/>
    <w:rsid w:val="008E561E"/>
    <w:rsid w:val="008E66C0"/>
    <w:rsid w:val="008E7C8F"/>
    <w:rsid w:val="008F71D9"/>
    <w:rsid w:val="00902043"/>
    <w:rsid w:val="0090357D"/>
    <w:rsid w:val="009047CA"/>
    <w:rsid w:val="00904E9A"/>
    <w:rsid w:val="00906337"/>
    <w:rsid w:val="0090757C"/>
    <w:rsid w:val="00913279"/>
    <w:rsid w:val="0091434B"/>
    <w:rsid w:val="0091737E"/>
    <w:rsid w:val="00921F2F"/>
    <w:rsid w:val="00921FD3"/>
    <w:rsid w:val="00922FD6"/>
    <w:rsid w:val="00923B91"/>
    <w:rsid w:val="00927101"/>
    <w:rsid w:val="00931C7C"/>
    <w:rsid w:val="009322B8"/>
    <w:rsid w:val="009339D2"/>
    <w:rsid w:val="009355BF"/>
    <w:rsid w:val="00940D86"/>
    <w:rsid w:val="00941B76"/>
    <w:rsid w:val="00945D0F"/>
    <w:rsid w:val="00947EF4"/>
    <w:rsid w:val="00950B04"/>
    <w:rsid w:val="00953229"/>
    <w:rsid w:val="00954FAC"/>
    <w:rsid w:val="00955395"/>
    <w:rsid w:val="00957299"/>
    <w:rsid w:val="009604DA"/>
    <w:rsid w:val="00960544"/>
    <w:rsid w:val="009732D5"/>
    <w:rsid w:val="00973B5F"/>
    <w:rsid w:val="009743C5"/>
    <w:rsid w:val="00974D78"/>
    <w:rsid w:val="0098432B"/>
    <w:rsid w:val="00985E9D"/>
    <w:rsid w:val="009879EE"/>
    <w:rsid w:val="00991D2D"/>
    <w:rsid w:val="0099654A"/>
    <w:rsid w:val="009A2283"/>
    <w:rsid w:val="009A4ACA"/>
    <w:rsid w:val="009B12EC"/>
    <w:rsid w:val="009B187C"/>
    <w:rsid w:val="009C195F"/>
    <w:rsid w:val="009D08F2"/>
    <w:rsid w:val="009D0CCB"/>
    <w:rsid w:val="009D19CA"/>
    <w:rsid w:val="009D5497"/>
    <w:rsid w:val="009E2BD2"/>
    <w:rsid w:val="009F1793"/>
    <w:rsid w:val="009F1865"/>
    <w:rsid w:val="009F7CF1"/>
    <w:rsid w:val="00A01EB8"/>
    <w:rsid w:val="00A02E28"/>
    <w:rsid w:val="00A05AE8"/>
    <w:rsid w:val="00A1251D"/>
    <w:rsid w:val="00A151CA"/>
    <w:rsid w:val="00A17C19"/>
    <w:rsid w:val="00A250CD"/>
    <w:rsid w:val="00A35175"/>
    <w:rsid w:val="00A42333"/>
    <w:rsid w:val="00A441A2"/>
    <w:rsid w:val="00A4497F"/>
    <w:rsid w:val="00A46C16"/>
    <w:rsid w:val="00A47045"/>
    <w:rsid w:val="00A5387A"/>
    <w:rsid w:val="00A55755"/>
    <w:rsid w:val="00A56B1F"/>
    <w:rsid w:val="00A57B15"/>
    <w:rsid w:val="00A608D2"/>
    <w:rsid w:val="00A60D24"/>
    <w:rsid w:val="00A60EA5"/>
    <w:rsid w:val="00A611CC"/>
    <w:rsid w:val="00A6312C"/>
    <w:rsid w:val="00A6352F"/>
    <w:rsid w:val="00A647A9"/>
    <w:rsid w:val="00A64C18"/>
    <w:rsid w:val="00A6682D"/>
    <w:rsid w:val="00A67EAC"/>
    <w:rsid w:val="00A756C0"/>
    <w:rsid w:val="00A815DE"/>
    <w:rsid w:val="00A8195A"/>
    <w:rsid w:val="00A85E24"/>
    <w:rsid w:val="00A907A8"/>
    <w:rsid w:val="00A92027"/>
    <w:rsid w:val="00A9301A"/>
    <w:rsid w:val="00A93FD6"/>
    <w:rsid w:val="00AA07E9"/>
    <w:rsid w:val="00AA728B"/>
    <w:rsid w:val="00AA7987"/>
    <w:rsid w:val="00AB03A0"/>
    <w:rsid w:val="00AB4C08"/>
    <w:rsid w:val="00AB7258"/>
    <w:rsid w:val="00AC43FA"/>
    <w:rsid w:val="00AD13A8"/>
    <w:rsid w:val="00AD625C"/>
    <w:rsid w:val="00AD6A73"/>
    <w:rsid w:val="00AE49D4"/>
    <w:rsid w:val="00AE5B36"/>
    <w:rsid w:val="00AE66EA"/>
    <w:rsid w:val="00AE7FDF"/>
    <w:rsid w:val="00AF58F0"/>
    <w:rsid w:val="00B01E0D"/>
    <w:rsid w:val="00B0559F"/>
    <w:rsid w:val="00B06A6D"/>
    <w:rsid w:val="00B11729"/>
    <w:rsid w:val="00B12DCC"/>
    <w:rsid w:val="00B16585"/>
    <w:rsid w:val="00B22BF5"/>
    <w:rsid w:val="00B23EC7"/>
    <w:rsid w:val="00B2426D"/>
    <w:rsid w:val="00B302B9"/>
    <w:rsid w:val="00B41291"/>
    <w:rsid w:val="00B45466"/>
    <w:rsid w:val="00B50722"/>
    <w:rsid w:val="00B507C4"/>
    <w:rsid w:val="00B50948"/>
    <w:rsid w:val="00B5249B"/>
    <w:rsid w:val="00B540DA"/>
    <w:rsid w:val="00B55EF1"/>
    <w:rsid w:val="00B56A56"/>
    <w:rsid w:val="00B57D58"/>
    <w:rsid w:val="00B6098B"/>
    <w:rsid w:val="00B7015D"/>
    <w:rsid w:val="00B70171"/>
    <w:rsid w:val="00B70E8A"/>
    <w:rsid w:val="00B726B4"/>
    <w:rsid w:val="00B75CF8"/>
    <w:rsid w:val="00B76390"/>
    <w:rsid w:val="00B80BDC"/>
    <w:rsid w:val="00B817CB"/>
    <w:rsid w:val="00B84D8F"/>
    <w:rsid w:val="00B87F7D"/>
    <w:rsid w:val="00B961F6"/>
    <w:rsid w:val="00B96844"/>
    <w:rsid w:val="00B96CF8"/>
    <w:rsid w:val="00B97E0D"/>
    <w:rsid w:val="00B97E20"/>
    <w:rsid w:val="00BA1879"/>
    <w:rsid w:val="00BA2BC5"/>
    <w:rsid w:val="00BA479A"/>
    <w:rsid w:val="00BA5D84"/>
    <w:rsid w:val="00BA79BD"/>
    <w:rsid w:val="00BA7E2C"/>
    <w:rsid w:val="00BB0A74"/>
    <w:rsid w:val="00BB2965"/>
    <w:rsid w:val="00BB72AC"/>
    <w:rsid w:val="00BC260B"/>
    <w:rsid w:val="00BC326D"/>
    <w:rsid w:val="00BC40D7"/>
    <w:rsid w:val="00BC47F9"/>
    <w:rsid w:val="00BC5B2F"/>
    <w:rsid w:val="00BD2429"/>
    <w:rsid w:val="00BD3262"/>
    <w:rsid w:val="00BD4602"/>
    <w:rsid w:val="00BD4B3A"/>
    <w:rsid w:val="00BD5BA7"/>
    <w:rsid w:val="00BD7F7C"/>
    <w:rsid w:val="00BE2F41"/>
    <w:rsid w:val="00BE3FC9"/>
    <w:rsid w:val="00BE5848"/>
    <w:rsid w:val="00BE6C8A"/>
    <w:rsid w:val="00BE74DF"/>
    <w:rsid w:val="00BF156F"/>
    <w:rsid w:val="00BF3628"/>
    <w:rsid w:val="00BF39E5"/>
    <w:rsid w:val="00BF7366"/>
    <w:rsid w:val="00C00872"/>
    <w:rsid w:val="00C018E4"/>
    <w:rsid w:val="00C02CEB"/>
    <w:rsid w:val="00C0537E"/>
    <w:rsid w:val="00C11081"/>
    <w:rsid w:val="00C16DC9"/>
    <w:rsid w:val="00C201C4"/>
    <w:rsid w:val="00C26309"/>
    <w:rsid w:val="00C3522B"/>
    <w:rsid w:val="00C36195"/>
    <w:rsid w:val="00C448D5"/>
    <w:rsid w:val="00C4737F"/>
    <w:rsid w:val="00C5199C"/>
    <w:rsid w:val="00C51AD6"/>
    <w:rsid w:val="00C51BA6"/>
    <w:rsid w:val="00C54EE1"/>
    <w:rsid w:val="00C60042"/>
    <w:rsid w:val="00C6360F"/>
    <w:rsid w:val="00C63884"/>
    <w:rsid w:val="00C72A7D"/>
    <w:rsid w:val="00C737F7"/>
    <w:rsid w:val="00C81918"/>
    <w:rsid w:val="00C8398B"/>
    <w:rsid w:val="00C844F7"/>
    <w:rsid w:val="00C877C6"/>
    <w:rsid w:val="00C90ED4"/>
    <w:rsid w:val="00C90EEF"/>
    <w:rsid w:val="00C912CC"/>
    <w:rsid w:val="00C96032"/>
    <w:rsid w:val="00C96A91"/>
    <w:rsid w:val="00C9796C"/>
    <w:rsid w:val="00CA1F3B"/>
    <w:rsid w:val="00CA2598"/>
    <w:rsid w:val="00CA7B55"/>
    <w:rsid w:val="00CB2EC7"/>
    <w:rsid w:val="00CB4456"/>
    <w:rsid w:val="00CB4A5A"/>
    <w:rsid w:val="00CC46E2"/>
    <w:rsid w:val="00CC66F9"/>
    <w:rsid w:val="00CD037F"/>
    <w:rsid w:val="00CD2EE0"/>
    <w:rsid w:val="00CD405E"/>
    <w:rsid w:val="00CD4120"/>
    <w:rsid w:val="00CE02EA"/>
    <w:rsid w:val="00CE41C8"/>
    <w:rsid w:val="00CF014C"/>
    <w:rsid w:val="00CF0FE4"/>
    <w:rsid w:val="00CF27A9"/>
    <w:rsid w:val="00CF3ACE"/>
    <w:rsid w:val="00CF7C5A"/>
    <w:rsid w:val="00D04544"/>
    <w:rsid w:val="00D076B7"/>
    <w:rsid w:val="00D133C5"/>
    <w:rsid w:val="00D14893"/>
    <w:rsid w:val="00D2284F"/>
    <w:rsid w:val="00D26208"/>
    <w:rsid w:val="00D2673C"/>
    <w:rsid w:val="00D32229"/>
    <w:rsid w:val="00D34124"/>
    <w:rsid w:val="00D36546"/>
    <w:rsid w:val="00D375BA"/>
    <w:rsid w:val="00D4044A"/>
    <w:rsid w:val="00D404F5"/>
    <w:rsid w:val="00D40932"/>
    <w:rsid w:val="00D40BCF"/>
    <w:rsid w:val="00D45756"/>
    <w:rsid w:val="00D473EC"/>
    <w:rsid w:val="00D47A22"/>
    <w:rsid w:val="00D47BDC"/>
    <w:rsid w:val="00D5147F"/>
    <w:rsid w:val="00D5459B"/>
    <w:rsid w:val="00D578CB"/>
    <w:rsid w:val="00D6588F"/>
    <w:rsid w:val="00D65D8F"/>
    <w:rsid w:val="00D66D29"/>
    <w:rsid w:val="00D743B2"/>
    <w:rsid w:val="00D74831"/>
    <w:rsid w:val="00D7775B"/>
    <w:rsid w:val="00D81091"/>
    <w:rsid w:val="00D84427"/>
    <w:rsid w:val="00D85CDD"/>
    <w:rsid w:val="00D86BE9"/>
    <w:rsid w:val="00D91D82"/>
    <w:rsid w:val="00D9208A"/>
    <w:rsid w:val="00D955C4"/>
    <w:rsid w:val="00D9606D"/>
    <w:rsid w:val="00D97C29"/>
    <w:rsid w:val="00DA2970"/>
    <w:rsid w:val="00DA46AD"/>
    <w:rsid w:val="00DA48B0"/>
    <w:rsid w:val="00DA6E4D"/>
    <w:rsid w:val="00DA78DA"/>
    <w:rsid w:val="00DB102C"/>
    <w:rsid w:val="00DB2725"/>
    <w:rsid w:val="00DB43BD"/>
    <w:rsid w:val="00DB5E7A"/>
    <w:rsid w:val="00DB776F"/>
    <w:rsid w:val="00DC0BF9"/>
    <w:rsid w:val="00DD2D7C"/>
    <w:rsid w:val="00DD329A"/>
    <w:rsid w:val="00DD4A77"/>
    <w:rsid w:val="00DD4F89"/>
    <w:rsid w:val="00DD6F5A"/>
    <w:rsid w:val="00DE06F6"/>
    <w:rsid w:val="00DE524E"/>
    <w:rsid w:val="00DE5BE2"/>
    <w:rsid w:val="00DE62A5"/>
    <w:rsid w:val="00DE79D4"/>
    <w:rsid w:val="00DF27E3"/>
    <w:rsid w:val="00DF4CB7"/>
    <w:rsid w:val="00E0051A"/>
    <w:rsid w:val="00E0394C"/>
    <w:rsid w:val="00E05461"/>
    <w:rsid w:val="00E059EC"/>
    <w:rsid w:val="00E107BD"/>
    <w:rsid w:val="00E147D3"/>
    <w:rsid w:val="00E14FA2"/>
    <w:rsid w:val="00E238C4"/>
    <w:rsid w:val="00E26639"/>
    <w:rsid w:val="00E26989"/>
    <w:rsid w:val="00E31BD7"/>
    <w:rsid w:val="00E33F57"/>
    <w:rsid w:val="00E41D4B"/>
    <w:rsid w:val="00E43F0F"/>
    <w:rsid w:val="00E44E32"/>
    <w:rsid w:val="00E54511"/>
    <w:rsid w:val="00E61210"/>
    <w:rsid w:val="00E62E62"/>
    <w:rsid w:val="00E64B55"/>
    <w:rsid w:val="00E65BF3"/>
    <w:rsid w:val="00E65F74"/>
    <w:rsid w:val="00E7036A"/>
    <w:rsid w:val="00E770AA"/>
    <w:rsid w:val="00E77718"/>
    <w:rsid w:val="00E802C5"/>
    <w:rsid w:val="00E80733"/>
    <w:rsid w:val="00E836E1"/>
    <w:rsid w:val="00E84AB9"/>
    <w:rsid w:val="00E85F81"/>
    <w:rsid w:val="00E91092"/>
    <w:rsid w:val="00E91742"/>
    <w:rsid w:val="00E92C2A"/>
    <w:rsid w:val="00E95411"/>
    <w:rsid w:val="00EA1DD3"/>
    <w:rsid w:val="00EA3EAE"/>
    <w:rsid w:val="00EA47B3"/>
    <w:rsid w:val="00EB0577"/>
    <w:rsid w:val="00EB37B0"/>
    <w:rsid w:val="00EB4F21"/>
    <w:rsid w:val="00EB6949"/>
    <w:rsid w:val="00EB6CCE"/>
    <w:rsid w:val="00EB6E32"/>
    <w:rsid w:val="00EC0C5A"/>
    <w:rsid w:val="00EC25F4"/>
    <w:rsid w:val="00EC5F42"/>
    <w:rsid w:val="00EC7669"/>
    <w:rsid w:val="00ED6F6E"/>
    <w:rsid w:val="00ED7502"/>
    <w:rsid w:val="00ED76F7"/>
    <w:rsid w:val="00EE32A1"/>
    <w:rsid w:val="00EE3DC8"/>
    <w:rsid w:val="00EE411C"/>
    <w:rsid w:val="00EE70D7"/>
    <w:rsid w:val="00EF67D2"/>
    <w:rsid w:val="00EF68FC"/>
    <w:rsid w:val="00F021B9"/>
    <w:rsid w:val="00F07B45"/>
    <w:rsid w:val="00F10A14"/>
    <w:rsid w:val="00F132A3"/>
    <w:rsid w:val="00F134F0"/>
    <w:rsid w:val="00F14050"/>
    <w:rsid w:val="00F14D60"/>
    <w:rsid w:val="00F17084"/>
    <w:rsid w:val="00F23B37"/>
    <w:rsid w:val="00F27A70"/>
    <w:rsid w:val="00F30DE3"/>
    <w:rsid w:val="00F32E6E"/>
    <w:rsid w:val="00F41597"/>
    <w:rsid w:val="00F46117"/>
    <w:rsid w:val="00F461F7"/>
    <w:rsid w:val="00F500BC"/>
    <w:rsid w:val="00F51F48"/>
    <w:rsid w:val="00F534E1"/>
    <w:rsid w:val="00F539B5"/>
    <w:rsid w:val="00F53C67"/>
    <w:rsid w:val="00F55603"/>
    <w:rsid w:val="00F56166"/>
    <w:rsid w:val="00F60121"/>
    <w:rsid w:val="00F67213"/>
    <w:rsid w:val="00F7507F"/>
    <w:rsid w:val="00F80D34"/>
    <w:rsid w:val="00F811E1"/>
    <w:rsid w:val="00F8201B"/>
    <w:rsid w:val="00F87D1D"/>
    <w:rsid w:val="00F90018"/>
    <w:rsid w:val="00F928FD"/>
    <w:rsid w:val="00F967E1"/>
    <w:rsid w:val="00FA6F7D"/>
    <w:rsid w:val="00FA7A67"/>
    <w:rsid w:val="00FB4837"/>
    <w:rsid w:val="00FC1536"/>
    <w:rsid w:val="00FC5CE2"/>
    <w:rsid w:val="00FC6404"/>
    <w:rsid w:val="00FD1E62"/>
    <w:rsid w:val="00FE0CE6"/>
    <w:rsid w:val="00FE0FE2"/>
    <w:rsid w:val="00FE4CE5"/>
    <w:rsid w:val="00FE77DC"/>
    <w:rsid w:val="00FF02F7"/>
    <w:rsid w:val="00FF15A2"/>
    <w:rsid w:val="00FF3C35"/>
    <w:rsid w:val="00FF3CDF"/>
    <w:rsid w:val="00FF4EAF"/>
    <w:rsid w:val="00FF4F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30867"/>
  <w15:docId w15:val="{A80D0385-6D7B-4917-B5D1-0F936026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0D24"/>
  </w:style>
  <w:style w:type="paragraph" w:styleId="Kop1">
    <w:name w:val="heading 1"/>
    <w:basedOn w:val="Standaard"/>
    <w:next w:val="Standaard"/>
    <w:link w:val="Kop1Char"/>
    <w:uiPriority w:val="9"/>
    <w:qFormat/>
    <w:rsid w:val="00EB37B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EB37B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A4330"/>
    <w:pPr>
      <w:widowControl/>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A4330"/>
    <w:pPr>
      <w:widowControl/>
      <w:spacing w:after="0" w:line="240" w:lineRule="auto"/>
    </w:pPr>
    <w:rPr>
      <w:lang w:val="nl-NL"/>
    </w:rPr>
  </w:style>
  <w:style w:type="paragraph" w:styleId="Koptekst">
    <w:name w:val="header"/>
    <w:basedOn w:val="Standaard"/>
    <w:link w:val="KoptekstChar"/>
    <w:uiPriority w:val="99"/>
    <w:unhideWhenUsed/>
    <w:rsid w:val="004A43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4330"/>
  </w:style>
  <w:style w:type="paragraph" w:styleId="Voettekst">
    <w:name w:val="footer"/>
    <w:basedOn w:val="Standaard"/>
    <w:link w:val="VoettekstChar"/>
    <w:uiPriority w:val="99"/>
    <w:unhideWhenUsed/>
    <w:rsid w:val="004A43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4330"/>
  </w:style>
  <w:style w:type="paragraph" w:styleId="Ballontekst">
    <w:name w:val="Balloon Text"/>
    <w:basedOn w:val="Standaard"/>
    <w:link w:val="BallontekstChar"/>
    <w:uiPriority w:val="99"/>
    <w:semiHidden/>
    <w:unhideWhenUsed/>
    <w:rsid w:val="00406F6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06F6A"/>
    <w:rPr>
      <w:rFonts w:ascii="Segoe UI" w:hAnsi="Segoe UI" w:cs="Segoe UI"/>
      <w:sz w:val="18"/>
      <w:szCs w:val="18"/>
    </w:rPr>
  </w:style>
  <w:style w:type="character" w:customStyle="1" w:styleId="Kop1Char">
    <w:name w:val="Kop 1 Char"/>
    <w:basedOn w:val="Standaardalinea-lettertype"/>
    <w:link w:val="Kop1"/>
    <w:uiPriority w:val="9"/>
    <w:rsid w:val="00EB37B0"/>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EB37B0"/>
    <w:rPr>
      <w:rFonts w:asciiTheme="majorHAnsi" w:eastAsiaTheme="majorEastAsia" w:hAnsiTheme="majorHAnsi" w:cstheme="majorBidi"/>
      <w:color w:val="365F91" w:themeColor="accent1" w:themeShade="BF"/>
      <w:sz w:val="26"/>
      <w:szCs w:val="26"/>
    </w:rPr>
  </w:style>
  <w:style w:type="paragraph" w:styleId="Kopvaninhoudsopgave">
    <w:name w:val="TOC Heading"/>
    <w:basedOn w:val="Kop1"/>
    <w:next w:val="Standaard"/>
    <w:uiPriority w:val="39"/>
    <w:unhideWhenUsed/>
    <w:qFormat/>
    <w:rsid w:val="00AF58F0"/>
    <w:pPr>
      <w:widowControl/>
      <w:spacing w:line="259" w:lineRule="auto"/>
      <w:outlineLvl w:val="9"/>
    </w:pPr>
    <w:rPr>
      <w:lang w:val="nl-NL" w:eastAsia="nl-NL"/>
    </w:rPr>
  </w:style>
  <w:style w:type="paragraph" w:styleId="Inhopg2">
    <w:name w:val="toc 2"/>
    <w:basedOn w:val="Standaard"/>
    <w:next w:val="Standaard"/>
    <w:autoRedefine/>
    <w:uiPriority w:val="39"/>
    <w:unhideWhenUsed/>
    <w:rsid w:val="002E4BAE"/>
    <w:pPr>
      <w:widowControl/>
      <w:tabs>
        <w:tab w:val="left" w:pos="880"/>
        <w:tab w:val="right" w:leader="dot" w:pos="8930"/>
      </w:tabs>
      <w:spacing w:after="100" w:line="259" w:lineRule="auto"/>
      <w:ind w:left="220"/>
    </w:pPr>
    <w:rPr>
      <w:rFonts w:eastAsiaTheme="minorEastAsia" w:cs="Times New Roman"/>
      <w:lang w:val="nl-NL" w:eastAsia="nl-NL"/>
    </w:rPr>
  </w:style>
  <w:style w:type="paragraph" w:styleId="Inhopg1">
    <w:name w:val="toc 1"/>
    <w:basedOn w:val="Standaard"/>
    <w:next w:val="Standaard"/>
    <w:autoRedefine/>
    <w:uiPriority w:val="39"/>
    <w:unhideWhenUsed/>
    <w:rsid w:val="00AF58F0"/>
    <w:pPr>
      <w:widowControl/>
      <w:spacing w:after="100" w:line="259" w:lineRule="auto"/>
    </w:pPr>
    <w:rPr>
      <w:rFonts w:eastAsiaTheme="minorEastAsia" w:cs="Times New Roman"/>
      <w:lang w:val="nl-NL" w:eastAsia="nl-NL"/>
    </w:rPr>
  </w:style>
  <w:style w:type="paragraph" w:styleId="Inhopg3">
    <w:name w:val="toc 3"/>
    <w:basedOn w:val="Standaard"/>
    <w:next w:val="Standaard"/>
    <w:autoRedefine/>
    <w:uiPriority w:val="39"/>
    <w:unhideWhenUsed/>
    <w:rsid w:val="00AF58F0"/>
    <w:pPr>
      <w:widowControl/>
      <w:spacing w:after="100" w:line="259" w:lineRule="auto"/>
      <w:ind w:left="440"/>
    </w:pPr>
    <w:rPr>
      <w:rFonts w:eastAsiaTheme="minorEastAsia" w:cs="Times New Roman"/>
      <w:lang w:val="nl-NL" w:eastAsia="nl-NL"/>
    </w:rPr>
  </w:style>
  <w:style w:type="character" w:styleId="Hyperlink">
    <w:name w:val="Hyperlink"/>
    <w:basedOn w:val="Standaardalinea-lettertype"/>
    <w:uiPriority w:val="99"/>
    <w:unhideWhenUsed/>
    <w:rsid w:val="00AF58F0"/>
    <w:rPr>
      <w:color w:val="0000FF" w:themeColor="hyperlink"/>
      <w:u w:val="single"/>
    </w:rPr>
  </w:style>
  <w:style w:type="paragraph" w:styleId="Lijstalinea">
    <w:name w:val="List Paragraph"/>
    <w:basedOn w:val="Standaard"/>
    <w:uiPriority w:val="34"/>
    <w:qFormat/>
    <w:rsid w:val="00B0559F"/>
    <w:pPr>
      <w:ind w:left="720"/>
      <w:contextualSpacing/>
    </w:pPr>
  </w:style>
  <w:style w:type="character" w:styleId="Onopgelostemelding">
    <w:name w:val="Unresolved Mention"/>
    <w:basedOn w:val="Standaardalinea-lettertype"/>
    <w:uiPriority w:val="99"/>
    <w:semiHidden/>
    <w:unhideWhenUsed/>
    <w:rsid w:val="000B5BF4"/>
    <w:rPr>
      <w:color w:val="605E5C"/>
      <w:shd w:val="clear" w:color="auto" w:fill="E1DFDD"/>
    </w:rPr>
  </w:style>
  <w:style w:type="paragraph" w:styleId="Normaalweb">
    <w:name w:val="Normal (Web)"/>
    <w:basedOn w:val="Standaard"/>
    <w:uiPriority w:val="99"/>
    <w:semiHidden/>
    <w:unhideWhenUsed/>
    <w:rsid w:val="00FE77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6597">
      <w:bodyDiv w:val="1"/>
      <w:marLeft w:val="0"/>
      <w:marRight w:val="0"/>
      <w:marTop w:val="0"/>
      <w:marBottom w:val="0"/>
      <w:divBdr>
        <w:top w:val="none" w:sz="0" w:space="0" w:color="auto"/>
        <w:left w:val="none" w:sz="0" w:space="0" w:color="auto"/>
        <w:bottom w:val="none" w:sz="0" w:space="0" w:color="auto"/>
        <w:right w:val="none" w:sz="0" w:space="0" w:color="auto"/>
      </w:divBdr>
    </w:div>
    <w:div w:id="288629908">
      <w:bodyDiv w:val="1"/>
      <w:marLeft w:val="0"/>
      <w:marRight w:val="0"/>
      <w:marTop w:val="0"/>
      <w:marBottom w:val="0"/>
      <w:divBdr>
        <w:top w:val="none" w:sz="0" w:space="0" w:color="auto"/>
        <w:left w:val="none" w:sz="0" w:space="0" w:color="auto"/>
        <w:bottom w:val="none" w:sz="0" w:space="0" w:color="auto"/>
        <w:right w:val="none" w:sz="0" w:space="0" w:color="auto"/>
      </w:divBdr>
    </w:div>
    <w:div w:id="608897305">
      <w:bodyDiv w:val="1"/>
      <w:marLeft w:val="0"/>
      <w:marRight w:val="0"/>
      <w:marTop w:val="0"/>
      <w:marBottom w:val="0"/>
      <w:divBdr>
        <w:top w:val="none" w:sz="0" w:space="0" w:color="auto"/>
        <w:left w:val="none" w:sz="0" w:space="0" w:color="auto"/>
        <w:bottom w:val="none" w:sz="0" w:space="0" w:color="auto"/>
        <w:right w:val="none" w:sz="0" w:space="0" w:color="auto"/>
      </w:divBdr>
    </w:div>
    <w:div w:id="646058753">
      <w:bodyDiv w:val="1"/>
      <w:marLeft w:val="0"/>
      <w:marRight w:val="0"/>
      <w:marTop w:val="0"/>
      <w:marBottom w:val="0"/>
      <w:divBdr>
        <w:top w:val="none" w:sz="0" w:space="0" w:color="auto"/>
        <w:left w:val="none" w:sz="0" w:space="0" w:color="auto"/>
        <w:bottom w:val="none" w:sz="0" w:space="0" w:color="auto"/>
        <w:right w:val="none" w:sz="0" w:space="0" w:color="auto"/>
      </w:divBdr>
    </w:div>
    <w:div w:id="1001929703">
      <w:bodyDiv w:val="1"/>
      <w:marLeft w:val="0"/>
      <w:marRight w:val="0"/>
      <w:marTop w:val="0"/>
      <w:marBottom w:val="0"/>
      <w:divBdr>
        <w:top w:val="none" w:sz="0" w:space="0" w:color="auto"/>
        <w:left w:val="none" w:sz="0" w:space="0" w:color="auto"/>
        <w:bottom w:val="none" w:sz="0" w:space="0" w:color="auto"/>
        <w:right w:val="none" w:sz="0" w:space="0" w:color="auto"/>
      </w:divBdr>
    </w:div>
    <w:div w:id="1047952165">
      <w:bodyDiv w:val="1"/>
      <w:marLeft w:val="0"/>
      <w:marRight w:val="0"/>
      <w:marTop w:val="0"/>
      <w:marBottom w:val="0"/>
      <w:divBdr>
        <w:top w:val="none" w:sz="0" w:space="0" w:color="auto"/>
        <w:left w:val="none" w:sz="0" w:space="0" w:color="auto"/>
        <w:bottom w:val="none" w:sz="0" w:space="0" w:color="auto"/>
        <w:right w:val="none" w:sz="0" w:space="0" w:color="auto"/>
      </w:divBdr>
      <w:divsChild>
        <w:div w:id="1171331873">
          <w:marLeft w:val="0"/>
          <w:marRight w:val="0"/>
          <w:marTop w:val="0"/>
          <w:marBottom w:val="0"/>
          <w:divBdr>
            <w:top w:val="none" w:sz="0" w:space="0" w:color="auto"/>
            <w:left w:val="none" w:sz="0" w:space="0" w:color="auto"/>
            <w:bottom w:val="none" w:sz="0" w:space="0" w:color="auto"/>
            <w:right w:val="none" w:sz="0" w:space="0" w:color="auto"/>
          </w:divBdr>
        </w:div>
        <w:div w:id="1195077671">
          <w:marLeft w:val="0"/>
          <w:marRight w:val="0"/>
          <w:marTop w:val="0"/>
          <w:marBottom w:val="0"/>
          <w:divBdr>
            <w:top w:val="none" w:sz="0" w:space="0" w:color="auto"/>
            <w:left w:val="none" w:sz="0" w:space="0" w:color="auto"/>
            <w:bottom w:val="none" w:sz="0" w:space="0" w:color="auto"/>
            <w:right w:val="none" w:sz="0" w:space="0" w:color="auto"/>
          </w:divBdr>
        </w:div>
      </w:divsChild>
    </w:div>
    <w:div w:id="1640957639">
      <w:bodyDiv w:val="1"/>
      <w:marLeft w:val="0"/>
      <w:marRight w:val="0"/>
      <w:marTop w:val="0"/>
      <w:marBottom w:val="0"/>
      <w:divBdr>
        <w:top w:val="none" w:sz="0" w:space="0" w:color="auto"/>
        <w:left w:val="none" w:sz="0" w:space="0" w:color="auto"/>
        <w:bottom w:val="none" w:sz="0" w:space="0" w:color="auto"/>
        <w:right w:val="none" w:sz="0" w:space="0" w:color="auto"/>
      </w:divBdr>
    </w:div>
    <w:div w:id="1687058189">
      <w:bodyDiv w:val="1"/>
      <w:marLeft w:val="0"/>
      <w:marRight w:val="0"/>
      <w:marTop w:val="0"/>
      <w:marBottom w:val="0"/>
      <w:divBdr>
        <w:top w:val="none" w:sz="0" w:space="0" w:color="auto"/>
        <w:left w:val="none" w:sz="0" w:space="0" w:color="auto"/>
        <w:bottom w:val="none" w:sz="0" w:space="0" w:color="auto"/>
        <w:right w:val="none" w:sz="0" w:space="0" w:color="auto"/>
      </w:divBdr>
      <w:divsChild>
        <w:div w:id="90468441">
          <w:marLeft w:val="0"/>
          <w:marRight w:val="0"/>
          <w:marTop w:val="0"/>
          <w:marBottom w:val="0"/>
          <w:divBdr>
            <w:top w:val="none" w:sz="0" w:space="0" w:color="auto"/>
            <w:left w:val="none" w:sz="0" w:space="0" w:color="auto"/>
            <w:bottom w:val="none" w:sz="0" w:space="0" w:color="auto"/>
            <w:right w:val="none" w:sz="0" w:space="0" w:color="auto"/>
          </w:divBdr>
        </w:div>
        <w:div w:id="8380782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6C796CAE43845902E9098385FF531" ma:contentTypeVersion="2" ma:contentTypeDescription="Een nieuw document maken." ma:contentTypeScope="" ma:versionID="cd10ed64406b9fc5a4623b36abddec3f">
  <xsd:schema xmlns:xsd="http://www.w3.org/2001/XMLSchema" xmlns:xs="http://www.w3.org/2001/XMLSchema" xmlns:p="http://schemas.microsoft.com/office/2006/metadata/properties" xmlns:ns2="1603774d-1360-4e61-95a0-d47b9207d32a" targetNamespace="http://schemas.microsoft.com/office/2006/metadata/properties" ma:root="true" ma:fieldsID="bbaf996a97202cdeaa38836cfdf03f3a" ns2:_="">
    <xsd:import namespace="1603774d-1360-4e61-95a0-d47b9207d32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03774d-1360-4e61-95a0-d47b9207d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9B2066-1520-4100-B72A-2FFF8B1FA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03774d-1360-4e61-95a0-d47b9207d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39B6D-FAEB-401D-8F6A-EA6E86ED88C0}">
  <ds:schemaRefs>
    <ds:schemaRef ds:uri="http://schemas.openxmlformats.org/officeDocument/2006/bibliography"/>
  </ds:schemaRefs>
</ds:datastoreItem>
</file>

<file path=customXml/itemProps3.xml><?xml version="1.0" encoding="utf-8"?>
<ds:datastoreItem xmlns:ds="http://schemas.openxmlformats.org/officeDocument/2006/customXml" ds:itemID="{763F7D57-BF40-4DB5-9C05-967001B2F4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3207E5-A005-4E1F-9A7E-6CF2A74EBD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4024</Words>
  <Characters>22138</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Oumaima Afkari</dc:creator>
  <cp:lastModifiedBy>Sanne Wouters</cp:lastModifiedBy>
  <cp:revision>2</cp:revision>
  <cp:lastPrinted>2017-09-12T12:39:00Z</cp:lastPrinted>
  <dcterms:created xsi:type="dcterms:W3CDTF">2025-06-20T13:08:00Z</dcterms:created>
  <dcterms:modified xsi:type="dcterms:W3CDTF">2025-06-20T13:08:00Z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LastSaved">
    <vt:filetime>2017-09-04T00:00:00Z</vt:filetime>
  </property>
  <property fmtid="{D5CDD505-2E9C-101B-9397-08002B2CF9AE}" pid="4" name="ContentTypeId">
    <vt:lpwstr>0x010100D906C796CAE43845902E9098385FF531</vt:lpwstr>
  </property>
</Properties>
</file>